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97752" w14:textId="77777777" w:rsidR="00DF2178" w:rsidRPr="0076200F" w:rsidRDefault="00DF2178" w:rsidP="0076200F">
      <w:pPr>
        <w:jc w:val="center"/>
        <w:rPr>
          <w:b/>
          <w:sz w:val="18"/>
          <w:szCs w:val="18"/>
          <w:u w:val="single"/>
          <w:lang w:val="en-GB"/>
        </w:rPr>
      </w:pPr>
    </w:p>
    <w:p w14:paraId="00A35AA9" w14:textId="77777777" w:rsidR="002139C6" w:rsidRPr="00DD2F41" w:rsidRDefault="000C489E">
      <w:pPr>
        <w:jc w:val="center"/>
        <w:rPr>
          <w:b/>
          <w:sz w:val="28"/>
          <w:szCs w:val="28"/>
          <w:lang w:val="en-GB"/>
        </w:rPr>
      </w:pPr>
      <w:r>
        <w:rPr>
          <w:snapToGrid/>
          <w:sz w:val="22"/>
          <w:szCs w:val="22"/>
          <w:lang w:val="en-GB"/>
        </w:rPr>
        <w:pict w14:anchorId="04275F7B">
          <v:line id="_x0000_s1028" style="position:absolute;left:0;text-align:left;z-index:251657728"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14:paraId="15D9BF04" w14:textId="7093AADF" w:rsidR="002139C6" w:rsidRPr="00BD63A4" w:rsidRDefault="00135CD6">
      <w:pPr>
        <w:jc w:val="center"/>
        <w:rPr>
          <w:rStyle w:val="Strong"/>
          <w:sz w:val="22"/>
          <w:szCs w:val="22"/>
          <w:lang w:val="en-GB"/>
        </w:rPr>
      </w:pPr>
      <w:proofErr w:type="spellStart"/>
      <w:r w:rsidRPr="00135CD6">
        <w:rPr>
          <w:b/>
          <w:sz w:val="22"/>
          <w:szCs w:val="22"/>
        </w:rPr>
        <w:t>Renovation</w:t>
      </w:r>
      <w:proofErr w:type="spellEnd"/>
      <w:r w:rsidRPr="00135CD6">
        <w:rPr>
          <w:b/>
          <w:sz w:val="22"/>
          <w:szCs w:val="22"/>
        </w:rPr>
        <w:t xml:space="preserve"> </w:t>
      </w:r>
      <w:proofErr w:type="spellStart"/>
      <w:r w:rsidRPr="00135CD6">
        <w:rPr>
          <w:b/>
          <w:sz w:val="22"/>
          <w:szCs w:val="22"/>
        </w:rPr>
        <w:t>works</w:t>
      </w:r>
      <w:proofErr w:type="spellEnd"/>
    </w:p>
    <w:p w14:paraId="5D81CA14" w14:textId="31B84DAC" w:rsidR="005E63ED" w:rsidRPr="0076200F" w:rsidRDefault="00135CD6" w:rsidP="0076200F">
      <w:pPr>
        <w:jc w:val="center"/>
        <w:rPr>
          <w:rStyle w:val="Strong"/>
          <w:b w:val="0"/>
          <w:sz w:val="22"/>
          <w:szCs w:val="22"/>
          <w:lang w:val="en-GB"/>
        </w:rPr>
      </w:pPr>
      <w:r>
        <w:rPr>
          <w:b/>
          <w:sz w:val="22"/>
          <w:szCs w:val="22"/>
          <w:lang w:val="en-GB"/>
        </w:rPr>
        <w:t>Timisoara, Timis county, Romania</w:t>
      </w:r>
    </w:p>
    <w:p w14:paraId="57324D80" w14:textId="77777777"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14:paraId="3FD3FCC5" w14:textId="5552D31E" w:rsidR="002139C6" w:rsidRPr="00BD63A4" w:rsidRDefault="00135CD6" w:rsidP="00805EFA">
      <w:pPr>
        <w:ind w:left="709"/>
        <w:rPr>
          <w:sz w:val="22"/>
          <w:szCs w:val="22"/>
          <w:lang w:val="en-GB"/>
        </w:rPr>
      </w:pPr>
      <w:r w:rsidRPr="00F430A4">
        <w:rPr>
          <w:szCs w:val="24"/>
        </w:rPr>
        <w:t>162/BASTION/2</w:t>
      </w:r>
    </w:p>
    <w:p w14:paraId="4294E02B"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14:paraId="646899DA" w14:textId="3214A654" w:rsidR="00B76C69" w:rsidRPr="00BD63A4" w:rsidRDefault="00ED60CD" w:rsidP="004C69BC">
      <w:pPr>
        <w:pStyle w:val="PRAGHeading2"/>
        <w:numPr>
          <w:ilvl w:val="0"/>
          <w:numId w:val="0"/>
        </w:numPr>
        <w:ind w:left="709"/>
        <w:rPr>
          <w:sz w:val="22"/>
          <w:szCs w:val="22"/>
          <w:lang w:val="en-GB"/>
        </w:rPr>
      </w:pPr>
      <w:r>
        <w:rPr>
          <w:sz w:val="22"/>
          <w:szCs w:val="22"/>
          <w:lang w:val="en-GB"/>
        </w:rPr>
        <w:t xml:space="preserve"> Simplified</w:t>
      </w:r>
    </w:p>
    <w:p w14:paraId="1BE31DEF"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14:paraId="73001637" w14:textId="664479CC" w:rsidR="00A95184" w:rsidRPr="00BD63A4" w:rsidRDefault="00135CD6" w:rsidP="00BD63A4">
      <w:pPr>
        <w:pStyle w:val="PRAGHeading2"/>
        <w:numPr>
          <w:ilvl w:val="0"/>
          <w:numId w:val="0"/>
        </w:numPr>
        <w:ind w:left="709"/>
        <w:jc w:val="both"/>
        <w:rPr>
          <w:sz w:val="22"/>
          <w:szCs w:val="22"/>
          <w:lang w:val="en-GB"/>
        </w:rPr>
      </w:pPr>
      <w:proofErr w:type="spellStart"/>
      <w:r w:rsidRPr="00135CD6">
        <w:rPr>
          <w:sz w:val="22"/>
          <w:szCs w:val="22"/>
        </w:rPr>
        <w:t>Sustainable</w:t>
      </w:r>
      <w:proofErr w:type="spellEnd"/>
      <w:r w:rsidRPr="00135CD6">
        <w:rPr>
          <w:sz w:val="22"/>
          <w:szCs w:val="22"/>
        </w:rPr>
        <w:t xml:space="preserve"> </w:t>
      </w:r>
      <w:proofErr w:type="spellStart"/>
      <w:r w:rsidRPr="00135CD6">
        <w:rPr>
          <w:sz w:val="22"/>
          <w:szCs w:val="22"/>
        </w:rPr>
        <w:t>education</w:t>
      </w:r>
      <w:proofErr w:type="spellEnd"/>
      <w:r w:rsidRPr="00135CD6">
        <w:rPr>
          <w:sz w:val="22"/>
          <w:szCs w:val="22"/>
        </w:rPr>
        <w:t xml:space="preserve"> and training sessions in the </w:t>
      </w:r>
      <w:proofErr w:type="spellStart"/>
      <w:r w:rsidRPr="00135CD6">
        <w:rPr>
          <w:sz w:val="22"/>
          <w:szCs w:val="22"/>
        </w:rPr>
        <w:t>field</w:t>
      </w:r>
      <w:proofErr w:type="spellEnd"/>
      <w:r w:rsidRPr="00135CD6">
        <w:rPr>
          <w:sz w:val="22"/>
          <w:szCs w:val="22"/>
        </w:rPr>
        <w:t xml:space="preserve"> of </w:t>
      </w:r>
      <w:proofErr w:type="spellStart"/>
      <w:r w:rsidRPr="00135CD6">
        <w:rPr>
          <w:sz w:val="22"/>
          <w:szCs w:val="22"/>
        </w:rPr>
        <w:t>artistic</w:t>
      </w:r>
      <w:proofErr w:type="spellEnd"/>
      <w:r w:rsidRPr="00135CD6">
        <w:rPr>
          <w:sz w:val="22"/>
          <w:szCs w:val="22"/>
        </w:rPr>
        <w:t xml:space="preserve"> </w:t>
      </w:r>
      <w:proofErr w:type="spellStart"/>
      <w:r w:rsidRPr="00135CD6">
        <w:rPr>
          <w:sz w:val="22"/>
          <w:szCs w:val="22"/>
        </w:rPr>
        <w:t>works</w:t>
      </w:r>
      <w:proofErr w:type="spellEnd"/>
    </w:p>
    <w:p w14:paraId="65612541"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14:paraId="5ADF1065" w14:textId="5A51D06D" w:rsidR="00D275AD" w:rsidRPr="00BD63A4" w:rsidRDefault="00D275AD" w:rsidP="00BD63A4">
      <w:pPr>
        <w:spacing w:before="240"/>
        <w:ind w:left="720"/>
        <w:jc w:val="both"/>
        <w:rPr>
          <w:sz w:val="22"/>
          <w:szCs w:val="22"/>
          <w:lang w:val="en-GB"/>
        </w:rPr>
      </w:pPr>
      <w:r w:rsidRPr="00BD63A4">
        <w:rPr>
          <w:sz w:val="22"/>
          <w:szCs w:val="22"/>
          <w:lang w:val="en-GB"/>
        </w:rPr>
        <w:t xml:space="preserve">The project is financed by the European Union, in accordance with the rules of </w:t>
      </w:r>
      <w:r w:rsidR="00135CD6">
        <w:rPr>
          <w:sz w:val="22"/>
          <w:szCs w:val="22"/>
          <w:lang w:val="en-GB"/>
        </w:rPr>
        <w:t>Interreg-IPA Romania-Serbia</w:t>
      </w:r>
      <w:r w:rsidRPr="00BD63A4">
        <w:rPr>
          <w:sz w:val="22"/>
          <w:szCs w:val="22"/>
          <w:lang w:val="en-GB"/>
        </w:rPr>
        <w:t xml:space="preserve"> programme. </w:t>
      </w:r>
    </w:p>
    <w:p w14:paraId="3A84CE1B" w14:textId="4C7C7E4B" w:rsidR="002139C6" w:rsidRPr="00BD63A4" w:rsidRDefault="00D275AD" w:rsidP="00BD63A4">
      <w:pPr>
        <w:spacing w:before="240"/>
        <w:ind w:left="720"/>
        <w:jc w:val="both"/>
        <w:rPr>
          <w:sz w:val="22"/>
          <w:szCs w:val="22"/>
          <w:lang w:val="en-GB"/>
        </w:rPr>
      </w:pPr>
      <w:r w:rsidRPr="005E73B4">
        <w:rPr>
          <w:sz w:val="22"/>
          <w:szCs w:val="22"/>
          <w:lang w:val="en-GB"/>
        </w:rPr>
        <w:t xml:space="preserve">The project is co-financed by </w:t>
      </w:r>
      <w:r w:rsidR="00135CD6" w:rsidRPr="005E73B4">
        <w:rPr>
          <w:sz w:val="22"/>
          <w:szCs w:val="22"/>
          <w:lang w:val="en-GB"/>
        </w:rPr>
        <w:t>Romanian state budget and beneficiary</w:t>
      </w:r>
    </w:p>
    <w:p w14:paraId="13E3AC5E"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14:paraId="0D54ABF3" w14:textId="2651E39B" w:rsidR="006C703D" w:rsidRDefault="009C65D6" w:rsidP="00135CD6">
      <w:pPr>
        <w:snapToGrid w:val="0"/>
        <w:ind w:left="360"/>
        <w:jc w:val="both"/>
        <w:rPr>
          <w:sz w:val="22"/>
          <w:szCs w:val="22"/>
          <w:lang w:val="en-GB"/>
        </w:rPr>
      </w:pPr>
      <w:r w:rsidRPr="00BD63A4">
        <w:rPr>
          <w:sz w:val="22"/>
          <w:szCs w:val="22"/>
        </w:rPr>
        <w:tab/>
      </w:r>
      <w:r w:rsidR="00135CD6">
        <w:rPr>
          <w:sz w:val="22"/>
          <w:szCs w:val="22"/>
        </w:rPr>
        <w:t>Bastion-</w:t>
      </w:r>
      <w:proofErr w:type="spellStart"/>
      <w:r w:rsidR="00135CD6">
        <w:rPr>
          <w:sz w:val="22"/>
          <w:szCs w:val="22"/>
        </w:rPr>
        <w:t>Varbastya</w:t>
      </w:r>
      <w:proofErr w:type="spellEnd"/>
      <w:r w:rsidR="00135CD6">
        <w:rPr>
          <w:sz w:val="22"/>
          <w:szCs w:val="22"/>
        </w:rPr>
        <w:t xml:space="preserve"> Association, 300024 </w:t>
      </w:r>
      <w:proofErr w:type="spellStart"/>
      <w:r w:rsidR="00135CD6">
        <w:rPr>
          <w:sz w:val="22"/>
          <w:szCs w:val="22"/>
        </w:rPr>
        <w:t>Timișoara</w:t>
      </w:r>
      <w:proofErr w:type="spellEnd"/>
      <w:r w:rsidR="00135CD6">
        <w:rPr>
          <w:sz w:val="22"/>
          <w:szCs w:val="22"/>
        </w:rPr>
        <w:t xml:space="preserve">, Bd. </w:t>
      </w:r>
      <w:proofErr w:type="spellStart"/>
      <w:r w:rsidR="00135CD6">
        <w:rPr>
          <w:sz w:val="22"/>
          <w:szCs w:val="22"/>
        </w:rPr>
        <w:t>Revolutiei</w:t>
      </w:r>
      <w:proofErr w:type="spellEnd"/>
      <w:r w:rsidR="00135CD6">
        <w:rPr>
          <w:sz w:val="22"/>
          <w:szCs w:val="22"/>
        </w:rPr>
        <w:t xml:space="preserve"> </w:t>
      </w:r>
      <w:proofErr w:type="spellStart"/>
      <w:r w:rsidR="00135CD6">
        <w:rPr>
          <w:sz w:val="22"/>
          <w:szCs w:val="22"/>
        </w:rPr>
        <w:t>din</w:t>
      </w:r>
      <w:proofErr w:type="spellEnd"/>
      <w:r w:rsidR="00135CD6">
        <w:rPr>
          <w:sz w:val="22"/>
          <w:szCs w:val="22"/>
        </w:rPr>
        <w:t xml:space="preserve"> 1989 nr.8  </w:t>
      </w:r>
    </w:p>
    <w:p w14:paraId="045544D9" w14:textId="77777777" w:rsidR="002139C6" w:rsidRPr="00DD2F41" w:rsidRDefault="000C489E">
      <w:pPr>
        <w:ind w:left="360"/>
        <w:jc w:val="center"/>
        <w:rPr>
          <w:rStyle w:val="Strong"/>
          <w:sz w:val="22"/>
          <w:szCs w:val="22"/>
          <w:lang w:val="en-GB"/>
        </w:rPr>
      </w:pPr>
      <w:r>
        <w:rPr>
          <w:b/>
          <w:noProof/>
          <w:snapToGrid/>
          <w:sz w:val="22"/>
          <w:szCs w:val="22"/>
          <w:lang w:val="en-GB" w:eastAsia="en-GB"/>
        </w:rPr>
        <w:pict w14:anchorId="75869858">
          <v:line id="_x0000_s1030" style="position:absolute;left:0;text-align:left;z-index:251659776" from="2.25pt,-.45pt" to="470.25pt,-.4pt" o:allowincell="f" strokecolor="#d4d4d4" strokeweight="1.75pt">
            <v:shadow on="t" origin=",32385f" offset="0,-1pt"/>
          </v:line>
        </w:pict>
      </w:r>
      <w:r w:rsidR="002139C6" w:rsidRPr="00DD2F41">
        <w:rPr>
          <w:rStyle w:val="Strong"/>
          <w:sz w:val="22"/>
          <w:szCs w:val="22"/>
          <w:lang w:val="en-GB"/>
        </w:rPr>
        <w:t>CONTRACT SPECIFICATIONS</w:t>
      </w:r>
    </w:p>
    <w:p w14:paraId="563EFBD1" w14:textId="77777777" w:rsidR="00D62A71" w:rsidRDefault="00D62A71" w:rsidP="00805EFA">
      <w:pPr>
        <w:pStyle w:val="PRAGHeading2"/>
        <w:rPr>
          <w:rStyle w:val="Strong"/>
          <w:sz w:val="22"/>
          <w:szCs w:val="22"/>
          <w:lang w:val="en-GB"/>
        </w:rPr>
      </w:pPr>
      <w:r>
        <w:rPr>
          <w:rStyle w:val="Strong"/>
          <w:sz w:val="22"/>
          <w:szCs w:val="22"/>
          <w:lang w:val="en-GB"/>
        </w:rPr>
        <w:t>Nature of contract</w:t>
      </w:r>
    </w:p>
    <w:p w14:paraId="494F699A" w14:textId="3F0A925F" w:rsidR="00D62A71" w:rsidRPr="00D62A71" w:rsidRDefault="00AD0BF2" w:rsidP="00D62A71">
      <w:pPr>
        <w:pStyle w:val="PRAGHeading2"/>
        <w:numPr>
          <w:ilvl w:val="0"/>
          <w:numId w:val="0"/>
        </w:numPr>
        <w:ind w:left="720"/>
        <w:rPr>
          <w:rStyle w:val="Strong"/>
          <w:b w:val="0"/>
          <w:sz w:val="22"/>
          <w:szCs w:val="22"/>
          <w:lang w:val="en-GB"/>
        </w:rPr>
      </w:pPr>
      <w:r>
        <w:rPr>
          <w:rStyle w:val="Strong"/>
          <w:b w:val="0"/>
          <w:sz w:val="22"/>
          <w:szCs w:val="22"/>
          <w:lang w:val="en-GB"/>
        </w:rPr>
        <w:t>Lump-sum</w:t>
      </w:r>
    </w:p>
    <w:p w14:paraId="06930946"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14:paraId="51D76B1D" w14:textId="3D71963A" w:rsidR="00D62A71" w:rsidRDefault="00135CD6" w:rsidP="005A67A3">
      <w:pPr>
        <w:ind w:left="709"/>
        <w:jc w:val="both"/>
        <w:rPr>
          <w:sz w:val="22"/>
          <w:szCs w:val="22"/>
          <w:lang w:val="en-GB"/>
        </w:rPr>
      </w:pPr>
      <w:r>
        <w:rPr>
          <w:sz w:val="22"/>
          <w:szCs w:val="22"/>
          <w:lang w:val="en-GB"/>
        </w:rPr>
        <w:t>The contractor will realised renovation works (internal works)</w:t>
      </w:r>
      <w:r w:rsidR="00FA661F">
        <w:rPr>
          <w:sz w:val="22"/>
          <w:szCs w:val="22"/>
          <w:lang w:val="en-GB"/>
        </w:rPr>
        <w:t xml:space="preserve">: plastering, painting, changing doors and windows, changing the electrical installations, developing a new heating installation. </w:t>
      </w:r>
      <w:r w:rsidR="005A67A3">
        <w:rPr>
          <w:sz w:val="22"/>
          <w:szCs w:val="22"/>
          <w:lang w:val="en-GB"/>
        </w:rPr>
        <w:t xml:space="preserve">The site of the renovation: 300024 Timisoara, Bd. </w:t>
      </w:r>
      <w:proofErr w:type="spellStart"/>
      <w:r w:rsidR="005A67A3">
        <w:rPr>
          <w:sz w:val="22"/>
          <w:szCs w:val="22"/>
          <w:lang w:val="en-GB"/>
        </w:rPr>
        <w:t>Revolutiei</w:t>
      </w:r>
      <w:proofErr w:type="spellEnd"/>
      <w:r w:rsidR="005A67A3">
        <w:rPr>
          <w:sz w:val="22"/>
          <w:szCs w:val="22"/>
          <w:lang w:val="en-GB"/>
        </w:rPr>
        <w:t xml:space="preserve"> din 1989 nr.8, building in the yard, ground floor.</w:t>
      </w:r>
    </w:p>
    <w:p w14:paraId="50352993" w14:textId="77777777" w:rsidR="00B24E1F" w:rsidRPr="00DD2F41" w:rsidRDefault="00B24E1F" w:rsidP="00B24E1F">
      <w:pPr>
        <w:pStyle w:val="PRAGHeading2"/>
        <w:rPr>
          <w:rStyle w:val="Strong"/>
          <w:sz w:val="22"/>
          <w:szCs w:val="22"/>
          <w:lang w:val="en-GB"/>
        </w:rPr>
      </w:pPr>
      <w:r>
        <w:rPr>
          <w:rStyle w:val="Strong"/>
          <w:sz w:val="22"/>
          <w:szCs w:val="22"/>
          <w:lang w:val="en-GB"/>
        </w:rPr>
        <w:t>Provisional commencement date of the contract</w:t>
      </w:r>
    </w:p>
    <w:p w14:paraId="2288D7C7" w14:textId="59E6895D" w:rsidR="00B24E1F" w:rsidRPr="002E09EF" w:rsidRDefault="00FA661F" w:rsidP="00B24E1F">
      <w:pPr>
        <w:ind w:left="709"/>
        <w:rPr>
          <w:sz w:val="22"/>
          <w:szCs w:val="22"/>
          <w:lang w:val="en-GB"/>
        </w:rPr>
      </w:pPr>
      <w:r>
        <w:rPr>
          <w:sz w:val="22"/>
          <w:szCs w:val="22"/>
          <w:lang w:val="en-GB"/>
        </w:rPr>
        <w:t>30.07.2025</w:t>
      </w:r>
    </w:p>
    <w:p w14:paraId="76CAABEE" w14:textId="77777777" w:rsidR="002E09EF" w:rsidRPr="002E09EF" w:rsidRDefault="002E09EF" w:rsidP="002E09EF">
      <w:pPr>
        <w:pStyle w:val="PRAGHeading2"/>
        <w:rPr>
          <w:rStyle w:val="Strong"/>
          <w:b w:val="0"/>
          <w:sz w:val="22"/>
          <w:szCs w:val="22"/>
          <w:lang w:val="en-GB"/>
        </w:rPr>
      </w:pPr>
      <w:r w:rsidRPr="002E09EF">
        <w:rPr>
          <w:rStyle w:val="Strong"/>
          <w:b w:val="0"/>
          <w:sz w:val="22"/>
          <w:szCs w:val="22"/>
          <w:lang w:val="en-GB"/>
        </w:rPr>
        <w:t>P</w:t>
      </w:r>
      <w:r w:rsidRPr="002E09EF">
        <w:rPr>
          <w:b/>
          <w:sz w:val="22"/>
          <w:szCs w:val="22"/>
          <w:lang w:val="en-GB"/>
        </w:rPr>
        <w:t>eriod of implementation of tasks</w:t>
      </w:r>
    </w:p>
    <w:p w14:paraId="5832C3F8" w14:textId="4D190836" w:rsidR="002E09EF" w:rsidRPr="002E09EF" w:rsidRDefault="00FA661F" w:rsidP="002E09EF">
      <w:pPr>
        <w:ind w:left="709"/>
        <w:rPr>
          <w:sz w:val="22"/>
          <w:szCs w:val="22"/>
          <w:lang w:val="en-GB"/>
        </w:rPr>
      </w:pPr>
      <w:r>
        <w:rPr>
          <w:sz w:val="22"/>
          <w:szCs w:val="22"/>
          <w:lang w:val="en-GB"/>
        </w:rPr>
        <w:t>5 months</w:t>
      </w:r>
    </w:p>
    <w:p w14:paraId="2E94DA56" w14:textId="77777777" w:rsidR="00B24E1F" w:rsidRPr="002E09EF" w:rsidRDefault="00B24E1F" w:rsidP="00D62A71">
      <w:pPr>
        <w:ind w:left="709"/>
        <w:rPr>
          <w:sz w:val="22"/>
          <w:szCs w:val="22"/>
          <w:lang w:val="en-GB"/>
        </w:rPr>
      </w:pPr>
    </w:p>
    <w:p w14:paraId="1F88D588" w14:textId="77777777" w:rsidR="002139C6" w:rsidRPr="00DD2F41" w:rsidRDefault="000C489E">
      <w:pPr>
        <w:ind w:left="360"/>
        <w:jc w:val="center"/>
        <w:rPr>
          <w:rStyle w:val="Strong"/>
          <w:sz w:val="22"/>
          <w:szCs w:val="22"/>
          <w:lang w:val="en-GB"/>
        </w:rPr>
      </w:pPr>
      <w:r>
        <w:rPr>
          <w:b/>
          <w:noProof/>
          <w:snapToGrid/>
          <w:sz w:val="22"/>
          <w:szCs w:val="22"/>
          <w:lang w:val="en-GB" w:eastAsia="en-GB"/>
        </w:rPr>
        <w:lastRenderedPageBreak/>
        <w:pict w14:anchorId="478F5DAE">
          <v:line id="_x0000_s1029" style="position:absolute;left:0;text-align:left;z-index:251658752" from="2.25pt,.9pt" to="470.25pt,.95pt" o:allowincell="f" strokecolor="#d4d4d4" strokeweight="1.75pt">
            <v:shadow on="t" origin=",32385f" offset="0,-1pt"/>
          </v:line>
        </w:pict>
      </w:r>
      <w:r w:rsidR="00E70691">
        <w:rPr>
          <w:rStyle w:val="Strong"/>
          <w:sz w:val="22"/>
          <w:szCs w:val="22"/>
          <w:lang w:val="en-GB"/>
        </w:rPr>
        <w:t>CONDITIONS</w:t>
      </w:r>
      <w:r w:rsidR="002139C6" w:rsidRPr="00DD2F41">
        <w:rPr>
          <w:rStyle w:val="Strong"/>
          <w:sz w:val="22"/>
          <w:szCs w:val="22"/>
          <w:lang w:val="en-GB"/>
        </w:rPr>
        <w:t xml:space="preserve"> OF PARTICIPATION</w:t>
      </w:r>
    </w:p>
    <w:p w14:paraId="2E7CD73C" w14:textId="1111C9C2" w:rsidR="000252FF" w:rsidRPr="00FA661F" w:rsidRDefault="000252FF" w:rsidP="00FA661F">
      <w:pPr>
        <w:pStyle w:val="PRAGHeading2"/>
        <w:tabs>
          <w:tab w:val="clear" w:pos="284"/>
          <w:tab w:val="num" w:pos="567"/>
        </w:tabs>
        <w:ind w:left="426" w:hanging="426"/>
        <w:rPr>
          <w:b/>
          <w:sz w:val="22"/>
          <w:szCs w:val="22"/>
          <w:lang w:val="en-GB"/>
        </w:rPr>
      </w:pPr>
      <w:r w:rsidRPr="00F72244">
        <w:rPr>
          <w:rStyle w:val="Strong"/>
          <w:sz w:val="22"/>
          <w:szCs w:val="22"/>
          <w:lang w:val="en-GB"/>
        </w:rPr>
        <w:t>Legal basis, eligibility and rules of origin</w:t>
      </w:r>
      <w:r w:rsidRPr="00FA661F">
        <w:rPr>
          <w:rStyle w:val="eop"/>
          <w:sz w:val="22"/>
          <w:szCs w:val="22"/>
          <w:lang w:val="en-US"/>
        </w:rPr>
        <w:br/>
      </w:r>
    </w:p>
    <w:p w14:paraId="0659F423" w14:textId="043EA630" w:rsidR="000252FF" w:rsidRPr="00C54BE8" w:rsidRDefault="000252FF" w:rsidP="000252FF">
      <w:pPr>
        <w:pStyle w:val="paragraph"/>
        <w:spacing w:before="0" w:beforeAutospacing="0" w:after="0" w:afterAutospacing="0"/>
        <w:ind w:left="426"/>
        <w:jc w:val="both"/>
        <w:textAlignment w:val="baseline"/>
        <w:rPr>
          <w:rFonts w:ascii="Segoe UI" w:hAnsi="Segoe UI" w:cs="Segoe UI"/>
          <w:sz w:val="22"/>
          <w:szCs w:val="22"/>
          <w:lang w:val="en-GB"/>
        </w:rPr>
      </w:pPr>
      <w:r w:rsidRPr="00C54BE8">
        <w:rPr>
          <w:iCs/>
          <w:sz w:val="22"/>
          <w:szCs w:val="22"/>
          <w:lang w:val="en-IE"/>
        </w:rPr>
        <w:t>The legal basis of this procedure is Regulation (EU) No [</w:t>
      </w:r>
      <w:r w:rsidR="002F7AD2" w:rsidRPr="00C54BE8">
        <w:rPr>
          <w:iCs/>
          <w:sz w:val="22"/>
          <w:szCs w:val="22"/>
          <w:lang w:val="en-IE"/>
        </w:rPr>
        <w:t>1529</w:t>
      </w:r>
      <w:r w:rsidRPr="00C54BE8">
        <w:rPr>
          <w:iCs/>
          <w:sz w:val="22"/>
          <w:szCs w:val="22"/>
          <w:lang w:val="en-IE"/>
        </w:rPr>
        <w:t xml:space="preserve">] establishing the Instrument for Pre-accession Assistance (IPA III). </w:t>
      </w:r>
      <w:r w:rsidRPr="00C54BE8">
        <w:rPr>
          <w:rStyle w:val="normaltextrun"/>
          <w:sz w:val="22"/>
          <w:szCs w:val="22"/>
          <w:lang w:val="en-GB"/>
        </w:rPr>
        <w:t>See Annex A2 of the practical guide</w:t>
      </w:r>
      <w:r w:rsidRPr="00C54BE8">
        <w:rPr>
          <w:rStyle w:val="normaltextrun"/>
          <w:sz w:val="22"/>
          <w:szCs w:val="22"/>
          <w:shd w:val="clear" w:color="auto" w:fill="C0C0C0"/>
          <w:lang w:val="en-GB"/>
        </w:rPr>
        <w:t>.</w:t>
      </w:r>
    </w:p>
    <w:p w14:paraId="0EB3ABAC" w14:textId="142790A8" w:rsidR="000252FF" w:rsidRPr="00C54BE8" w:rsidRDefault="000252FF" w:rsidP="00C54BE8">
      <w:pPr>
        <w:pStyle w:val="paragraph"/>
        <w:spacing w:before="0" w:beforeAutospacing="0" w:after="0" w:afterAutospacing="0"/>
        <w:ind w:left="426"/>
        <w:jc w:val="both"/>
        <w:textAlignment w:val="baseline"/>
        <w:rPr>
          <w:iCs/>
          <w:sz w:val="22"/>
          <w:szCs w:val="22"/>
          <w:lang w:val="en-IE"/>
        </w:rPr>
      </w:pPr>
      <w:r w:rsidRPr="00C54BE8">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2F7AD2" w:rsidRPr="00C54BE8">
        <w:rPr>
          <w:iCs/>
          <w:sz w:val="22"/>
          <w:szCs w:val="22"/>
          <w:lang w:val="en-IE"/>
        </w:rPr>
        <w:t>1</w:t>
      </w:r>
      <w:r w:rsidRPr="00C54BE8">
        <w:rPr>
          <w:iCs/>
          <w:sz w:val="22"/>
          <w:szCs w:val="22"/>
          <w:lang w:val="en-IE"/>
        </w:rPr>
        <w:t xml:space="preserve"> of Regulation (EU) No [</w:t>
      </w:r>
      <w:r w:rsidR="002F7AD2" w:rsidRPr="00C54BE8">
        <w:rPr>
          <w:iCs/>
          <w:sz w:val="22"/>
          <w:szCs w:val="22"/>
          <w:lang w:val="en-IE"/>
        </w:rPr>
        <w:t>1529</w:t>
      </w:r>
      <w:r w:rsidRPr="00C54BE8">
        <w:rPr>
          <w:iCs/>
          <w:sz w:val="22"/>
          <w:szCs w:val="22"/>
          <w:lang w:val="en-IE"/>
        </w:rPr>
        <w:t xml:space="preserve">]  establishing the Instrument for Pre-accession Assistance (IPA III). </w:t>
      </w:r>
    </w:p>
    <w:p w14:paraId="1DCD94D7" w14:textId="77777777" w:rsidR="000252FF" w:rsidRPr="00C54BE8" w:rsidRDefault="000252FF" w:rsidP="000252FF">
      <w:pPr>
        <w:pStyle w:val="paragraph"/>
        <w:spacing w:before="0" w:beforeAutospacing="0" w:after="0" w:afterAutospacing="0"/>
        <w:ind w:left="426"/>
        <w:jc w:val="both"/>
        <w:textAlignment w:val="baseline"/>
        <w:rPr>
          <w:iCs/>
          <w:sz w:val="22"/>
          <w:szCs w:val="22"/>
          <w:lang w:val="en-IE"/>
        </w:rPr>
      </w:pPr>
    </w:p>
    <w:p w14:paraId="59D5AD1B" w14:textId="50C6CFBA" w:rsidR="00E267BD" w:rsidRDefault="000252FF" w:rsidP="00FA661F">
      <w:pPr>
        <w:pStyle w:val="paragraph"/>
        <w:spacing w:before="0" w:beforeAutospacing="0" w:after="0" w:afterAutospacing="0"/>
        <w:ind w:left="426" w:right="270"/>
        <w:jc w:val="both"/>
        <w:textAlignment w:val="baseline"/>
        <w:rPr>
          <w:rStyle w:val="eop"/>
          <w:rFonts w:ascii="Calibri" w:hAnsi="Calibri" w:cs="Calibri"/>
          <w:b/>
          <w:sz w:val="22"/>
          <w:szCs w:val="22"/>
          <w:lang w:val="en-US"/>
        </w:rPr>
      </w:pPr>
      <w:r w:rsidRPr="00C54BE8">
        <w:rPr>
          <w:rStyle w:val="normaltextrun"/>
          <w:sz w:val="22"/>
          <w:szCs w:val="22"/>
          <w:lang w:val="en-GB"/>
        </w:rPr>
        <w:t>All supplies and materials under this contract may originate in any country</w:t>
      </w:r>
      <w:r w:rsidRPr="00C54BE8">
        <w:rPr>
          <w:rStyle w:val="normaltextrun"/>
          <w:sz w:val="22"/>
          <w:szCs w:val="22"/>
          <w:shd w:val="clear" w:color="auto" w:fill="C0C0C0"/>
          <w:lang w:val="en-GB"/>
        </w:rPr>
        <w:t>.</w:t>
      </w:r>
      <w:r w:rsidRPr="00CC4086">
        <w:rPr>
          <w:rStyle w:val="eop"/>
          <w:rFonts w:ascii="Calibri" w:hAnsi="Calibri" w:cs="Calibri"/>
          <w:b/>
          <w:sz w:val="22"/>
          <w:szCs w:val="22"/>
          <w:lang w:val="en-US"/>
        </w:rPr>
        <w:t> </w:t>
      </w:r>
      <w:bookmarkStart w:id="0" w:name="_DV_M201"/>
      <w:bookmarkEnd w:id="0"/>
    </w:p>
    <w:p w14:paraId="52DDB404" w14:textId="77777777" w:rsidR="000C489E" w:rsidRDefault="000C489E" w:rsidP="00FA661F">
      <w:pPr>
        <w:pStyle w:val="paragraph"/>
        <w:spacing w:before="0" w:beforeAutospacing="0" w:after="0" w:afterAutospacing="0"/>
        <w:ind w:left="426" w:right="270"/>
        <w:jc w:val="both"/>
        <w:textAlignment w:val="baseline"/>
        <w:rPr>
          <w:rStyle w:val="eop"/>
          <w:rFonts w:ascii="Calibri" w:hAnsi="Calibri" w:cs="Calibri"/>
          <w:b/>
          <w:sz w:val="22"/>
          <w:szCs w:val="22"/>
          <w:lang w:val="en-US"/>
        </w:rPr>
      </w:pPr>
    </w:p>
    <w:p w14:paraId="2C5EC4E9" w14:textId="734DD368" w:rsidR="000C489E" w:rsidRPr="000C489E" w:rsidRDefault="000C489E" w:rsidP="00FA661F">
      <w:pPr>
        <w:pStyle w:val="paragraph"/>
        <w:spacing w:before="0" w:beforeAutospacing="0" w:after="0" w:afterAutospacing="0"/>
        <w:ind w:left="426" w:right="270"/>
        <w:jc w:val="both"/>
        <w:textAlignment w:val="baseline"/>
        <w:rPr>
          <w:sz w:val="22"/>
          <w:szCs w:val="22"/>
          <w:lang w:val="en-US"/>
        </w:rPr>
      </w:pPr>
      <w:r w:rsidRPr="000C489E">
        <w:rPr>
          <w:sz w:val="22"/>
          <w:szCs w:val="22"/>
          <w:lang w:val="en-US"/>
        </w:rPr>
        <w:t xml:space="preserve">The technical requirements defined in the contract notice, </w:t>
      </w:r>
      <w:r w:rsidRPr="000C489E">
        <w:rPr>
          <w:sz w:val="22"/>
          <w:szCs w:val="22"/>
          <w:lang w:val="en-US"/>
        </w:rPr>
        <w:t>breakdown of lump sum prices</w:t>
      </w:r>
      <w:r w:rsidRPr="000C489E">
        <w:rPr>
          <w:sz w:val="22"/>
          <w:szCs w:val="22"/>
          <w:lang w:val="en-US"/>
        </w:rPr>
        <w:t>, or other complementary documents, by reference to standards, a specific manufacturer, brands, patents, types, an origin, or a specific production/method of manufacture/performance/execution, shall be understood as being accompanied by the mention “or equivalent.”</w:t>
      </w:r>
    </w:p>
    <w:p w14:paraId="1012BB24" w14:textId="77777777" w:rsidR="000C489E" w:rsidRPr="00FA661F" w:rsidRDefault="000C489E" w:rsidP="00FA661F">
      <w:pPr>
        <w:pStyle w:val="paragraph"/>
        <w:spacing w:before="0" w:beforeAutospacing="0" w:after="0" w:afterAutospacing="0"/>
        <w:ind w:left="426" w:right="270"/>
        <w:jc w:val="both"/>
        <w:textAlignment w:val="baseline"/>
        <w:rPr>
          <w:sz w:val="22"/>
          <w:szCs w:val="22"/>
          <w:lang w:val="en-US"/>
        </w:rPr>
      </w:pPr>
    </w:p>
    <w:p w14:paraId="755EC085" w14:textId="77777777" w:rsidR="002139C6" w:rsidRPr="00B24E1F" w:rsidRDefault="00B24E1F" w:rsidP="0076200F">
      <w:pPr>
        <w:pStyle w:val="PRAGHeading2"/>
        <w:keepNext/>
        <w:keepLines/>
        <w:jc w:val="both"/>
        <w:rPr>
          <w:rStyle w:val="Strong"/>
          <w:sz w:val="22"/>
          <w:szCs w:val="22"/>
          <w:lang w:val="en-GB"/>
        </w:rPr>
      </w:pPr>
      <w:r w:rsidRPr="00B24E1F">
        <w:rPr>
          <w:rStyle w:val="Strong"/>
          <w:sz w:val="22"/>
          <w:szCs w:val="22"/>
          <w:lang w:val="en-GB"/>
        </w:rPr>
        <w:t>Subcontracting</w:t>
      </w:r>
    </w:p>
    <w:p w14:paraId="4F0C94BE" w14:textId="6A5A8A88" w:rsidR="00B24E1F" w:rsidRDefault="00B24E1F" w:rsidP="0076200F">
      <w:pPr>
        <w:pStyle w:val="PRAGHeading2"/>
        <w:keepNext/>
        <w:keepLines/>
        <w:numPr>
          <w:ilvl w:val="0"/>
          <w:numId w:val="0"/>
        </w:numPr>
        <w:ind w:left="720"/>
        <w:jc w:val="both"/>
        <w:rPr>
          <w:sz w:val="22"/>
          <w:szCs w:val="22"/>
          <w:lang w:val="en-GB"/>
        </w:rPr>
      </w:pPr>
      <w:r w:rsidRPr="00B24E1F">
        <w:rPr>
          <w:rStyle w:val="Strong"/>
          <w:b w:val="0"/>
          <w:sz w:val="22"/>
          <w:szCs w:val="22"/>
          <w:lang w:val="en-GB"/>
        </w:rPr>
        <w:t>Subcontracting is allowed.</w:t>
      </w:r>
    </w:p>
    <w:p w14:paraId="30B3228D" w14:textId="77777777" w:rsidR="00B24E1F" w:rsidRDefault="00BD63A4" w:rsidP="0076200F">
      <w:pPr>
        <w:pStyle w:val="PRAGHeading2"/>
        <w:keepNext/>
        <w:keepLines/>
        <w:numPr>
          <w:ilvl w:val="0"/>
          <w:numId w:val="0"/>
        </w:numPr>
        <w:ind w:left="720"/>
        <w:jc w:val="both"/>
        <w:rPr>
          <w:rStyle w:val="Strong"/>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14:paraId="634159C8" w14:textId="77777777" w:rsidR="00B24E1F" w:rsidRPr="00DD2F41" w:rsidRDefault="00B24E1F" w:rsidP="0076200F">
      <w:pPr>
        <w:pStyle w:val="PRAGHeading2"/>
        <w:jc w:val="both"/>
        <w:rPr>
          <w:rStyle w:val="Strong"/>
          <w:sz w:val="22"/>
          <w:szCs w:val="22"/>
          <w:lang w:val="en-GB"/>
        </w:rPr>
      </w:pPr>
      <w:r w:rsidRPr="00B24E1F">
        <w:rPr>
          <w:rStyle w:val="Strong"/>
          <w:sz w:val="22"/>
          <w:szCs w:val="22"/>
          <w:lang w:val="en-GB"/>
        </w:rPr>
        <w:t>Grounds for exclusion</w:t>
      </w:r>
    </w:p>
    <w:p w14:paraId="5D1E3056" w14:textId="77777777" w:rsidR="003720EC" w:rsidRDefault="003720EC" w:rsidP="0076200F">
      <w:pPr>
        <w:keepNext/>
        <w:keepLines/>
        <w:ind w:left="709"/>
        <w:jc w:val="both"/>
        <w:rPr>
          <w:sz w:val="22"/>
          <w:szCs w:val="22"/>
          <w:lang w:val="en-GB"/>
        </w:rPr>
      </w:pPr>
      <w:r w:rsidRPr="003720EC">
        <w:rPr>
          <w:sz w:val="22"/>
          <w:szCs w:val="22"/>
          <w:lang w:val="en-GB"/>
        </w:rPr>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14:paraId="6A31358C" w14:textId="77777777"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14:paraId="7CE021AF" w14:textId="77777777"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14:paraId="3D793102"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14:paraId="6D59EC12" w14:textId="77777777" w:rsidR="00EE2A34" w:rsidRPr="00805EFA"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14:paraId="2DC26048" w14:textId="77777777" w:rsidR="002139C6" w:rsidRPr="00DD2F41" w:rsidRDefault="000C489E" w:rsidP="0076200F">
      <w:pPr>
        <w:keepNext/>
        <w:keepLines/>
        <w:jc w:val="both"/>
        <w:rPr>
          <w:sz w:val="22"/>
          <w:szCs w:val="22"/>
          <w:lang w:val="en-GB"/>
        </w:rPr>
      </w:pPr>
      <w:r>
        <w:rPr>
          <w:snapToGrid/>
          <w:sz w:val="22"/>
          <w:szCs w:val="22"/>
          <w:lang w:val="en-GB"/>
        </w:rPr>
        <w:lastRenderedPageBreak/>
        <w:pict w14:anchorId="6209C3D6">
          <v:line id="_x0000_s1026" style="position:absolute;left:0;text-align:left;z-index:251655680" from="0,12pt" to="468pt,12.05pt" o:allowincell="f" strokecolor="#d4d4d4" strokeweight="1.75pt">
            <v:shadow on="t" origin=",32385f" offset="0,-1pt"/>
          </v:line>
        </w:pict>
      </w:r>
    </w:p>
    <w:p w14:paraId="14F479CF" w14:textId="77777777"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14:paraId="01F1B0E7" w14:textId="77777777"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14:paraId="301C31F6" w14:textId="77777777" w:rsidR="002B0469" w:rsidRPr="00FE6C13"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14:paraId="50E61A1F" w14:textId="325867FE" w:rsidR="00184185" w:rsidRPr="00C54BE8" w:rsidRDefault="002B0469" w:rsidP="00C54BE8">
      <w:pPr>
        <w:ind w:left="720"/>
        <w:jc w:val="both"/>
        <w:rPr>
          <w:sz w:val="22"/>
          <w:lang w:val="en-GB"/>
        </w:rPr>
      </w:pPr>
      <w:r w:rsidRPr="00FE6C13">
        <w:rPr>
          <w:sz w:val="22"/>
          <w:lang w:val="en-GB"/>
        </w:rPr>
        <w:t>The selection criteria for each tenderer are as follows:</w:t>
      </w:r>
    </w:p>
    <w:p w14:paraId="268502F0" w14:textId="77777777" w:rsidR="002B0469" w:rsidRPr="001408AF" w:rsidRDefault="001408AF" w:rsidP="0076200F">
      <w:pPr>
        <w:ind w:left="720"/>
        <w:jc w:val="both"/>
        <w:rPr>
          <w:b/>
          <w:i/>
          <w:sz w:val="22"/>
          <w:u w:val="single"/>
          <w:lang w:val="en-GB"/>
        </w:rPr>
      </w:pPr>
      <w:r w:rsidRPr="001408AF">
        <w:rPr>
          <w:b/>
          <w:i/>
          <w:sz w:val="22"/>
          <w:lang w:val="en-GB"/>
        </w:rPr>
        <w:t>14.</w:t>
      </w:r>
      <w:proofErr w:type="spellStart"/>
      <w:r w:rsidRPr="001408AF">
        <w:rPr>
          <w:b/>
          <w:i/>
          <w:sz w:val="22"/>
          <w:lang w:val="en-GB"/>
        </w:rPr>
        <w:t>a</w:t>
      </w:r>
      <w:proofErr w:type="spellEnd"/>
      <w:r w:rsidRPr="001408AF">
        <w:rPr>
          <w:b/>
          <w:i/>
          <w:sz w:val="22"/>
          <w:lang w:val="en-GB"/>
        </w:rPr>
        <w:tab/>
      </w:r>
      <w:r w:rsidR="002B0469" w:rsidRPr="001408AF">
        <w:rPr>
          <w:b/>
          <w:i/>
          <w:sz w:val="22"/>
          <w:u w:val="single"/>
          <w:lang w:val="en-GB"/>
        </w:rPr>
        <w:t>Economic and financial capacity of candidate:</w:t>
      </w:r>
    </w:p>
    <w:p w14:paraId="7482D15D" w14:textId="61BFA8BE" w:rsidR="002B0469" w:rsidRPr="005E73B4" w:rsidRDefault="002B0469" w:rsidP="00C54BE8">
      <w:pPr>
        <w:ind w:left="1134" w:hanging="284"/>
        <w:jc w:val="both"/>
        <w:rPr>
          <w:sz w:val="22"/>
          <w:lang w:val="en-GB"/>
        </w:rPr>
      </w:pPr>
      <w:r w:rsidRPr="005E73B4">
        <w:rPr>
          <w:b/>
          <w:sz w:val="22"/>
          <w:lang w:val="en-GB"/>
        </w:rPr>
        <w:t>-</w:t>
      </w:r>
      <w:r w:rsidRPr="005E73B4">
        <w:rPr>
          <w:b/>
          <w:sz w:val="22"/>
          <w:lang w:val="en-GB"/>
        </w:rPr>
        <w:tab/>
      </w:r>
      <w:r w:rsidRPr="005E73B4">
        <w:rPr>
          <w:sz w:val="22"/>
          <w:lang w:val="en-GB"/>
        </w:rPr>
        <w:t xml:space="preserve">the average annual turnover of the tenderer in the past 3 years must be at least </w:t>
      </w:r>
      <w:r w:rsidR="00C54BE8" w:rsidRPr="005E73B4">
        <w:rPr>
          <w:sz w:val="22"/>
          <w:lang w:val="en-GB"/>
        </w:rPr>
        <w:t>EUR 100.000</w:t>
      </w:r>
      <w:r w:rsidR="00B3535B" w:rsidRPr="005E73B4">
        <w:rPr>
          <w:sz w:val="22"/>
          <w:lang w:val="en-GB"/>
        </w:rPr>
        <w:t xml:space="preserve"> </w:t>
      </w:r>
      <w:r w:rsidR="00B3535B" w:rsidRPr="005E73B4">
        <w:rPr>
          <w:sz w:val="22"/>
          <w:lang w:val="en-GB"/>
        </w:rPr>
        <w:tab/>
        <w:t xml:space="preserve"> </w:t>
      </w:r>
    </w:p>
    <w:p w14:paraId="703C75E1" w14:textId="1C856195" w:rsidR="002B0469" w:rsidRPr="005E73B4" w:rsidRDefault="001408AF" w:rsidP="00C54BE8">
      <w:pPr>
        <w:ind w:left="1440" w:hanging="720"/>
        <w:jc w:val="both"/>
        <w:rPr>
          <w:b/>
          <w:i/>
          <w:sz w:val="22"/>
          <w:lang w:val="en-GB"/>
        </w:rPr>
      </w:pPr>
      <w:r w:rsidRPr="005E73B4">
        <w:rPr>
          <w:b/>
          <w:i/>
          <w:sz w:val="22"/>
          <w:lang w:val="en-GB"/>
        </w:rPr>
        <w:t>14.b</w:t>
      </w:r>
      <w:r w:rsidRPr="005E73B4">
        <w:rPr>
          <w:b/>
          <w:i/>
          <w:sz w:val="22"/>
          <w:lang w:val="en-GB"/>
        </w:rPr>
        <w:tab/>
      </w:r>
      <w:r w:rsidR="002B0469" w:rsidRPr="005E73B4">
        <w:rPr>
          <w:b/>
          <w:i/>
          <w:sz w:val="22"/>
          <w:u w:val="single"/>
          <w:lang w:val="en-GB"/>
        </w:rPr>
        <w:t>Technical and professional capacity of candidate:</w:t>
      </w:r>
    </w:p>
    <w:p w14:paraId="5A83386A" w14:textId="499CF5BA" w:rsidR="002B0469" w:rsidRPr="005E73B4" w:rsidRDefault="002B0469" w:rsidP="008D2818">
      <w:pPr>
        <w:ind w:left="1134" w:hanging="284"/>
        <w:jc w:val="both"/>
        <w:rPr>
          <w:sz w:val="22"/>
          <w:lang w:val="en-GB"/>
        </w:rPr>
      </w:pPr>
      <w:r w:rsidRPr="005E73B4">
        <w:rPr>
          <w:b/>
          <w:sz w:val="22"/>
          <w:lang w:val="en-GB"/>
        </w:rPr>
        <w:t>-</w:t>
      </w:r>
      <w:r w:rsidRPr="005E73B4">
        <w:rPr>
          <w:b/>
          <w:sz w:val="22"/>
          <w:lang w:val="en-GB"/>
        </w:rPr>
        <w:tab/>
      </w:r>
      <w:r w:rsidRPr="005E73B4">
        <w:rPr>
          <w:sz w:val="22"/>
          <w:lang w:val="en-GB"/>
        </w:rPr>
        <w:t xml:space="preserve">it must have completed at least </w:t>
      </w:r>
      <w:r w:rsidR="00C54BE8" w:rsidRPr="005E73B4">
        <w:rPr>
          <w:sz w:val="22"/>
          <w:lang w:val="en-GB"/>
        </w:rPr>
        <w:t>1</w:t>
      </w:r>
      <w:r w:rsidRPr="005E73B4">
        <w:rPr>
          <w:sz w:val="22"/>
          <w:lang w:val="en-GB"/>
        </w:rPr>
        <w:t xml:space="preserve"> project of the same nature/amount/complexity as the works </w:t>
      </w:r>
      <w:r w:rsidRPr="005E73B4">
        <w:rPr>
          <w:b/>
          <w:sz w:val="22"/>
          <w:lang w:val="en-GB"/>
        </w:rPr>
        <w:t>concerned</w:t>
      </w:r>
      <w:r w:rsidRPr="005E73B4">
        <w:rPr>
          <w:sz w:val="22"/>
          <w:lang w:val="en-GB"/>
        </w:rPr>
        <w:t xml:space="preserve"> by the tender and implemented during the following period:. The </w:t>
      </w:r>
      <w:r w:rsidR="00C43C3C" w:rsidRPr="005E73B4">
        <w:rPr>
          <w:sz w:val="22"/>
          <w:lang w:val="en-GB"/>
        </w:rPr>
        <w:t>c</w:t>
      </w:r>
      <w:r w:rsidRPr="005E73B4">
        <w:rPr>
          <w:sz w:val="22"/>
          <w:lang w:val="en-GB"/>
        </w:rPr>
        <w:t xml:space="preserve">ontracting </w:t>
      </w:r>
      <w:r w:rsidR="00C43C3C" w:rsidRPr="005E73B4">
        <w:rPr>
          <w:sz w:val="22"/>
          <w:lang w:val="en-GB"/>
        </w:rPr>
        <w:t>a</w:t>
      </w:r>
      <w:r w:rsidRPr="005E73B4">
        <w:rPr>
          <w:sz w:val="22"/>
          <w:lang w:val="en-GB"/>
        </w:rPr>
        <w:t>uthority reserves the right to ask for copies of certificates of final acceptance signed by the supervisors/contracting authority of the projects concerned.</w:t>
      </w:r>
    </w:p>
    <w:p w14:paraId="77182820" w14:textId="77777777" w:rsidR="00833DA6" w:rsidRPr="000E27C4" w:rsidRDefault="00833DA6" w:rsidP="00833DA6">
      <w:pPr>
        <w:ind w:left="1134" w:hanging="284"/>
        <w:jc w:val="both"/>
        <w:rPr>
          <w:sz w:val="22"/>
          <w:u w:val="single"/>
          <w:lang w:val="en-GB"/>
        </w:rPr>
      </w:pPr>
      <w:r w:rsidRPr="000E27C4">
        <w:rPr>
          <w:sz w:val="22"/>
          <w:u w:val="single"/>
          <w:lang w:val="en-GB"/>
        </w:rPr>
        <w:t>Capacity-providing entities:</w:t>
      </w:r>
    </w:p>
    <w:p w14:paraId="74C849DC" w14:textId="77777777" w:rsidR="00833DA6" w:rsidRPr="00833DA6" w:rsidRDefault="00833DA6" w:rsidP="00833DA6">
      <w:pPr>
        <w:ind w:left="1134" w:hanging="284"/>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14:paraId="42C66F0A" w14:textId="77777777" w:rsidR="00833DA6" w:rsidRPr="00833DA6" w:rsidRDefault="00833DA6" w:rsidP="00833DA6">
      <w:pPr>
        <w:ind w:left="1134" w:hanging="284"/>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14:paraId="519E9EAF" w14:textId="77777777" w:rsidR="00833DA6" w:rsidRPr="005E73B4" w:rsidRDefault="00833DA6" w:rsidP="00833DA6">
      <w:pPr>
        <w:ind w:left="1134" w:hanging="284"/>
        <w:jc w:val="both"/>
        <w:rPr>
          <w:sz w:val="22"/>
          <w:lang w:val="en-GB"/>
        </w:rPr>
      </w:pPr>
      <w:r w:rsidRPr="00833DA6">
        <w:rPr>
          <w:sz w:val="22"/>
          <w:lang w:val="en-GB"/>
        </w:rPr>
        <w:t xml:space="preserve">With regard to economic and financial criteria, the entities upon whose capacity the tenderer </w:t>
      </w:r>
      <w:r w:rsidRPr="005E73B4">
        <w:rPr>
          <w:sz w:val="22"/>
          <w:lang w:val="en-GB"/>
        </w:rPr>
        <w:t>relies, become jointly and severally liable for the performance of the contract.</w:t>
      </w:r>
    </w:p>
    <w:p w14:paraId="4D3A876D" w14:textId="6E8FADB9" w:rsidR="008A0A49" w:rsidRDefault="008A0A49" w:rsidP="008A0A49">
      <w:pPr>
        <w:widowControl/>
        <w:snapToGrid w:val="0"/>
        <w:spacing w:after="0"/>
        <w:ind w:left="644" w:right="360"/>
        <w:jc w:val="both"/>
        <w:rPr>
          <w:lang w:val="en-GB"/>
        </w:rPr>
      </w:pPr>
      <w:r w:rsidRPr="005E73B4">
        <w:rPr>
          <w:lang w:val="en-GB"/>
        </w:rPr>
        <w:t xml:space="preserve">Financial data to be provided by the tenderer in relation to the selection criteria must be expressed in EUR. If applicable, where a candidate refers to amounts originally expressed in a different currency, the conversion to EUR shall be made in accordance with the </w:t>
      </w:r>
      <w:proofErr w:type="spellStart"/>
      <w:r w:rsidRPr="005E73B4">
        <w:rPr>
          <w:lang w:val="en-GB"/>
        </w:rPr>
        <w:t>InforEuro</w:t>
      </w:r>
      <w:proofErr w:type="spellEnd"/>
      <w:r w:rsidRPr="005E73B4">
        <w:rPr>
          <w:lang w:val="en-GB"/>
        </w:rPr>
        <w:t xml:space="preserve"> exchange rate of </w:t>
      </w:r>
      <w:r w:rsidR="005E73B4" w:rsidRPr="005E73B4">
        <w:rPr>
          <w:lang w:val="en-GB"/>
        </w:rPr>
        <w:t>JULY</w:t>
      </w:r>
      <w:r w:rsidRPr="005E73B4">
        <w:rPr>
          <w:b/>
          <w:lang w:val="en-GB"/>
        </w:rPr>
        <w:t xml:space="preserve"> </w:t>
      </w:r>
      <w:r w:rsidR="005E73B4" w:rsidRPr="005E73B4">
        <w:rPr>
          <w:b/>
          <w:lang w:val="en-GB"/>
        </w:rPr>
        <w:t>2025</w:t>
      </w:r>
      <w:r w:rsidRPr="005E73B4">
        <w:rPr>
          <w:b/>
          <w:lang w:val="en-GB"/>
        </w:rPr>
        <w:t xml:space="preserve"> </w:t>
      </w:r>
      <w:r w:rsidRPr="005E73B4">
        <w:rPr>
          <w:lang w:val="en-GB"/>
        </w:rPr>
        <w:t xml:space="preserve">of the applicable </w:t>
      </w:r>
      <w:proofErr w:type="spellStart"/>
      <w:r w:rsidRPr="005E73B4">
        <w:rPr>
          <w:lang w:val="en-GB"/>
        </w:rPr>
        <w:t>InforEuro</w:t>
      </w:r>
      <w:proofErr w:type="spellEnd"/>
      <w:r w:rsidRPr="005E73B4">
        <w:rPr>
          <w:lang w:val="en-GB"/>
        </w:rPr>
        <w:t xml:space="preserve"> exchange rate, which can be found at the following address: </w:t>
      </w:r>
      <w:hyperlink r:id="rId8" w:history="1">
        <w:r w:rsidRPr="005E73B4">
          <w:rPr>
            <w:rStyle w:val="Hyperlink"/>
            <w:lang w:val="en-GB"/>
          </w:rPr>
          <w:t>http://ec.europa.eu/budget/graphs/inforeuro.html</w:t>
        </w:r>
      </w:hyperlink>
      <w:r w:rsidRPr="005E73B4">
        <w:rPr>
          <w:lang w:val="en-GB"/>
        </w:rPr>
        <w:t>.</w:t>
      </w:r>
    </w:p>
    <w:p w14:paraId="596A30FF" w14:textId="77777777" w:rsidR="00833DA6" w:rsidRDefault="00833DA6" w:rsidP="008D2818">
      <w:pPr>
        <w:ind w:left="1134" w:hanging="284"/>
        <w:jc w:val="both"/>
        <w:rPr>
          <w:sz w:val="22"/>
          <w:highlight w:val="yellow"/>
          <w:lang w:val="en-GB"/>
        </w:rPr>
      </w:pPr>
    </w:p>
    <w:p w14:paraId="59E67CA7"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14:paraId="5DA8663D" w14:textId="5345A70D" w:rsidR="00492F3A" w:rsidRDefault="00492F3A" w:rsidP="005E73B4">
      <w:pPr>
        <w:ind w:left="426"/>
        <w:jc w:val="both"/>
        <w:rPr>
          <w:sz w:val="22"/>
          <w:lang w:val="en-GB"/>
        </w:rPr>
      </w:pPr>
      <w:r w:rsidRPr="00492F3A">
        <w:rPr>
          <w:sz w:val="22"/>
          <w:lang w:val="en-GB"/>
        </w:rPr>
        <w:lastRenderedPageBreak/>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14:paraId="510B450F" w14:textId="77777777" w:rsidR="005E73B4" w:rsidRPr="005E73B4" w:rsidRDefault="005E73B4" w:rsidP="005E73B4">
      <w:pPr>
        <w:ind w:left="426"/>
        <w:jc w:val="both"/>
        <w:rPr>
          <w:sz w:val="22"/>
          <w:lang w:val="en-GB"/>
        </w:rPr>
      </w:pPr>
    </w:p>
    <w:p w14:paraId="206713CB" w14:textId="77777777" w:rsidR="002139C6" w:rsidRPr="00DD2F41" w:rsidRDefault="000C489E" w:rsidP="0076200F">
      <w:pPr>
        <w:jc w:val="both"/>
        <w:rPr>
          <w:sz w:val="22"/>
          <w:szCs w:val="22"/>
          <w:lang w:val="en-GB"/>
        </w:rPr>
      </w:pPr>
      <w:r>
        <w:rPr>
          <w:snapToGrid/>
          <w:sz w:val="22"/>
          <w:szCs w:val="22"/>
          <w:lang w:val="en-GB"/>
        </w:rPr>
        <w:pict w14:anchorId="2BAACA9A">
          <v:line id="_x0000_s1027" style="position:absolute;left:0;text-align:left;z-index:251656704" from="0,12pt" to="468pt,12.05pt" o:allowincell="f" strokecolor="#d4d4d4" strokeweight="1.75pt">
            <v:shadow on="t" origin=",32385f" offset="0,-1pt"/>
          </v:line>
        </w:pict>
      </w:r>
    </w:p>
    <w:p w14:paraId="2D6F2039" w14:textId="77777777"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14:paraId="1B33FD81" w14:textId="77777777"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14:paraId="34910CB0" w14:textId="77777777"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14:paraId="4C11444F" w14:textId="77777777" w:rsidR="003C3139" w:rsidRPr="00DD2F41" w:rsidRDefault="003C3139" w:rsidP="0076200F">
      <w:pPr>
        <w:pStyle w:val="PRAGHeading2"/>
        <w:jc w:val="both"/>
        <w:rPr>
          <w:rStyle w:val="Strong"/>
          <w:sz w:val="22"/>
          <w:szCs w:val="22"/>
          <w:lang w:val="en-GB"/>
        </w:rPr>
      </w:pPr>
      <w:r>
        <w:rPr>
          <w:rStyle w:val="Strong"/>
          <w:sz w:val="22"/>
          <w:szCs w:val="22"/>
          <w:lang w:val="en-GB"/>
        </w:rPr>
        <w:t>Appeals</w:t>
      </w:r>
    </w:p>
    <w:p w14:paraId="4D766968" w14:textId="77777777"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14:paraId="52B6AB66" w14:textId="77777777"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14:paraId="44DA421E" w14:textId="77777777"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E6952" w14:textId="77777777" w:rsidR="00015F72" w:rsidRDefault="00015F72">
      <w:r>
        <w:separator/>
      </w:r>
    </w:p>
  </w:endnote>
  <w:endnote w:type="continuationSeparator" w:id="0">
    <w:p w14:paraId="583DE893" w14:textId="77777777" w:rsidR="00015F72" w:rsidRDefault="00015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EF43D" w14:textId="77777777" w:rsidR="00BB43F8" w:rsidRDefault="00BB43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AFFA5" w14:textId="77777777" w:rsidR="00B640CA" w:rsidRPr="000F07CD" w:rsidRDefault="003C07AC" w:rsidP="009B4A52">
    <w:pPr>
      <w:pStyle w:val="Footer"/>
      <w:tabs>
        <w:tab w:val="clear" w:pos="4536"/>
        <w:tab w:val="clear" w:pos="9072"/>
        <w:tab w:val="right" w:pos="9356"/>
      </w:tabs>
      <w:spacing w:before="0" w:after="0"/>
      <w:rPr>
        <w:rStyle w:val="PageNumber"/>
        <w:sz w:val="18"/>
        <w:szCs w:val="18"/>
        <w:lang w:val="en-GB"/>
      </w:rPr>
    </w:pPr>
    <w:r w:rsidRPr="000252FF">
      <w:rPr>
        <w:b/>
        <w:sz w:val="18"/>
        <w:lang w:val="en-IE"/>
      </w:rPr>
      <w:t>202</w:t>
    </w:r>
    <w:r w:rsidR="00C27DF9">
      <w:rPr>
        <w:b/>
        <w:sz w:val="18"/>
        <w:lang w:val="en-IE"/>
      </w:rPr>
      <w:t>1</w:t>
    </w:r>
    <w:r w:rsidR="00760918">
      <w:rPr>
        <w:b/>
        <w:sz w:val="18"/>
        <w:lang w:val="en-IE"/>
      </w:rPr>
      <w:t>.1</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sidR="00760918">
      <w:rPr>
        <w:rStyle w:val="PageNumber"/>
        <w:noProof/>
        <w:sz w:val="18"/>
        <w:szCs w:val="18"/>
        <w:lang w:val="en-GB"/>
      </w:rPr>
      <w:t>8</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sidR="00760918">
      <w:rPr>
        <w:rStyle w:val="PageNumber"/>
        <w:noProof/>
        <w:sz w:val="18"/>
        <w:szCs w:val="18"/>
        <w:lang w:val="en-GB"/>
      </w:rPr>
      <w:t>8</w:t>
    </w:r>
    <w:r w:rsidR="00B640CA" w:rsidRPr="009B4A52">
      <w:rPr>
        <w:rStyle w:val="PageNumber"/>
        <w:sz w:val="18"/>
        <w:szCs w:val="18"/>
      </w:rPr>
      <w:fldChar w:fldCharType="end"/>
    </w:r>
  </w:p>
  <w:p w14:paraId="26AE36B5" w14:textId="77777777"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8A89C" w14:textId="77777777" w:rsidR="00BB43F8" w:rsidRDefault="00BB43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89729" w14:textId="77777777" w:rsidR="00015F72" w:rsidRDefault="00015F72">
      <w:r>
        <w:separator/>
      </w:r>
    </w:p>
  </w:footnote>
  <w:footnote w:type="continuationSeparator" w:id="0">
    <w:p w14:paraId="556121D3" w14:textId="77777777" w:rsidR="00015F72" w:rsidRDefault="00015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52680" w14:textId="77777777" w:rsidR="00BB43F8" w:rsidRDefault="00BB43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7A180" w14:textId="77777777" w:rsidR="00BB43F8" w:rsidRDefault="00BB43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0CE04" w14:textId="77777777" w:rsidR="00BB43F8" w:rsidRDefault="00BB43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9"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0"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15707671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67411779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3956357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60341529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47915796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205916884">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892303319">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85133505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735468616">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97860769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50548098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274211868">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780102271">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16cid:durableId="185665248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65950257">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277715461">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16cid:durableId="1180584032">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816413506">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34999017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944610428">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317272275">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82617156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384670645">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272401569">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798379310">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399937507">
    <w:abstractNumId w:val="0"/>
    <w:lvlOverride w:ilvl="0">
      <w:lvl w:ilvl="0">
        <w:numFmt w:val="bullet"/>
        <w:lvlText w:val=""/>
        <w:lvlJc w:val="left"/>
        <w:pPr>
          <w:ind w:left="720" w:hanging="360"/>
        </w:pPr>
        <w:rPr>
          <w:rFonts w:ascii="Times New Roman" w:hAnsi="Times New Roman" w:hint="default"/>
        </w:rPr>
      </w:lvl>
    </w:lvlOverride>
  </w:num>
  <w:num w:numId="27" w16cid:durableId="1801915607">
    <w:abstractNumId w:val="35"/>
  </w:num>
  <w:num w:numId="28" w16cid:durableId="596720893">
    <w:abstractNumId w:val="29"/>
  </w:num>
  <w:num w:numId="29" w16cid:durableId="1714230576">
    <w:abstractNumId w:val="27"/>
  </w:num>
  <w:num w:numId="30" w16cid:durableId="1929073596">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16cid:durableId="820267423">
    <w:abstractNumId w:val="28"/>
  </w:num>
  <w:num w:numId="32" w16cid:durableId="1897354177">
    <w:abstractNumId w:val="38"/>
  </w:num>
  <w:num w:numId="33" w16cid:durableId="1454402682">
    <w:abstractNumId w:val="37"/>
  </w:num>
  <w:num w:numId="34" w16cid:durableId="160049760">
    <w:abstractNumId w:val="28"/>
    <w:lvlOverride w:ilvl="0">
      <w:startOverride w:val="1"/>
    </w:lvlOverride>
  </w:num>
  <w:num w:numId="35" w16cid:durableId="419915495">
    <w:abstractNumId w:val="36"/>
  </w:num>
  <w:num w:numId="36" w16cid:durableId="1483890268">
    <w:abstractNumId w:val="30"/>
  </w:num>
  <w:num w:numId="37" w16cid:durableId="787696114">
    <w:abstractNumId w:val="31"/>
  </w:num>
  <w:num w:numId="38" w16cid:durableId="178744333">
    <w:abstractNumId w:val="28"/>
    <w:lvlOverride w:ilvl="0">
      <w:startOverride w:val="1"/>
    </w:lvlOverride>
  </w:num>
  <w:num w:numId="39" w16cid:durableId="453401398">
    <w:abstractNumId w:val="33"/>
  </w:num>
  <w:num w:numId="40" w16cid:durableId="335039600">
    <w:abstractNumId w:val="34"/>
  </w:num>
  <w:num w:numId="41" w16cid:durableId="1574924438">
    <w:abstractNumId w:val="39"/>
  </w:num>
  <w:num w:numId="42" w16cid:durableId="440026719">
    <w:abstractNumId w:val="32"/>
  </w:num>
  <w:num w:numId="43" w16cid:durableId="179602625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604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C733BD"/>
    <w:rsid w:val="000132F4"/>
    <w:rsid w:val="000158F3"/>
    <w:rsid w:val="00015F72"/>
    <w:rsid w:val="000252FF"/>
    <w:rsid w:val="0002576E"/>
    <w:rsid w:val="00030BD7"/>
    <w:rsid w:val="00040BD0"/>
    <w:rsid w:val="00046700"/>
    <w:rsid w:val="00047785"/>
    <w:rsid w:val="00061733"/>
    <w:rsid w:val="00065E5A"/>
    <w:rsid w:val="00072A47"/>
    <w:rsid w:val="000824D8"/>
    <w:rsid w:val="00090FAB"/>
    <w:rsid w:val="00096962"/>
    <w:rsid w:val="000B5CA1"/>
    <w:rsid w:val="000C489E"/>
    <w:rsid w:val="000D17E3"/>
    <w:rsid w:val="000D65F3"/>
    <w:rsid w:val="000E27C4"/>
    <w:rsid w:val="000E7FF7"/>
    <w:rsid w:val="000F07CD"/>
    <w:rsid w:val="000F67CD"/>
    <w:rsid w:val="00113543"/>
    <w:rsid w:val="0012198B"/>
    <w:rsid w:val="00124E3D"/>
    <w:rsid w:val="00135CD6"/>
    <w:rsid w:val="001408AF"/>
    <w:rsid w:val="001409A5"/>
    <w:rsid w:val="00144A03"/>
    <w:rsid w:val="00146F24"/>
    <w:rsid w:val="0016067C"/>
    <w:rsid w:val="00172778"/>
    <w:rsid w:val="0017755B"/>
    <w:rsid w:val="00184185"/>
    <w:rsid w:val="00193AA4"/>
    <w:rsid w:val="001A65EB"/>
    <w:rsid w:val="001C552D"/>
    <w:rsid w:val="001D5D4B"/>
    <w:rsid w:val="001D6F33"/>
    <w:rsid w:val="001E290D"/>
    <w:rsid w:val="00202C77"/>
    <w:rsid w:val="00210295"/>
    <w:rsid w:val="002139C6"/>
    <w:rsid w:val="002229D3"/>
    <w:rsid w:val="00226910"/>
    <w:rsid w:val="00240E69"/>
    <w:rsid w:val="0025570B"/>
    <w:rsid w:val="002622DE"/>
    <w:rsid w:val="002654E1"/>
    <w:rsid w:val="00272709"/>
    <w:rsid w:val="00276D41"/>
    <w:rsid w:val="00283DDC"/>
    <w:rsid w:val="0029420A"/>
    <w:rsid w:val="002A0F9A"/>
    <w:rsid w:val="002A7B14"/>
    <w:rsid w:val="002B0469"/>
    <w:rsid w:val="002B6113"/>
    <w:rsid w:val="002D75F2"/>
    <w:rsid w:val="002D7868"/>
    <w:rsid w:val="002E09EF"/>
    <w:rsid w:val="002E5030"/>
    <w:rsid w:val="002E735D"/>
    <w:rsid w:val="002E7C2B"/>
    <w:rsid w:val="002F1040"/>
    <w:rsid w:val="002F54C8"/>
    <w:rsid w:val="002F5834"/>
    <w:rsid w:val="002F70B5"/>
    <w:rsid w:val="002F7AD2"/>
    <w:rsid w:val="003100BB"/>
    <w:rsid w:val="0031245B"/>
    <w:rsid w:val="00321225"/>
    <w:rsid w:val="00337F6E"/>
    <w:rsid w:val="00341E7E"/>
    <w:rsid w:val="003432DB"/>
    <w:rsid w:val="00344654"/>
    <w:rsid w:val="00345D09"/>
    <w:rsid w:val="00366082"/>
    <w:rsid w:val="003720EC"/>
    <w:rsid w:val="0038313B"/>
    <w:rsid w:val="00383D66"/>
    <w:rsid w:val="00391F9F"/>
    <w:rsid w:val="003923FE"/>
    <w:rsid w:val="003A2491"/>
    <w:rsid w:val="003A51DF"/>
    <w:rsid w:val="003B2B49"/>
    <w:rsid w:val="003B7B6F"/>
    <w:rsid w:val="003C07AC"/>
    <w:rsid w:val="003C3139"/>
    <w:rsid w:val="003C5543"/>
    <w:rsid w:val="003E17A8"/>
    <w:rsid w:val="003E27E0"/>
    <w:rsid w:val="003E5E93"/>
    <w:rsid w:val="0040130C"/>
    <w:rsid w:val="00405ED1"/>
    <w:rsid w:val="00424AD7"/>
    <w:rsid w:val="0043263D"/>
    <w:rsid w:val="00434120"/>
    <w:rsid w:val="004430E0"/>
    <w:rsid w:val="00450828"/>
    <w:rsid w:val="0046267B"/>
    <w:rsid w:val="004626B3"/>
    <w:rsid w:val="00465DFA"/>
    <w:rsid w:val="004664C5"/>
    <w:rsid w:val="0047639E"/>
    <w:rsid w:val="00480358"/>
    <w:rsid w:val="00484326"/>
    <w:rsid w:val="00491889"/>
    <w:rsid w:val="00492F3A"/>
    <w:rsid w:val="00494DE2"/>
    <w:rsid w:val="004B1831"/>
    <w:rsid w:val="004B20A1"/>
    <w:rsid w:val="004C0660"/>
    <w:rsid w:val="004C69BC"/>
    <w:rsid w:val="004D0E69"/>
    <w:rsid w:val="00510229"/>
    <w:rsid w:val="005206B5"/>
    <w:rsid w:val="00522AC4"/>
    <w:rsid w:val="00523CA1"/>
    <w:rsid w:val="00565C05"/>
    <w:rsid w:val="005711BD"/>
    <w:rsid w:val="00584DF6"/>
    <w:rsid w:val="005859B6"/>
    <w:rsid w:val="00586DE6"/>
    <w:rsid w:val="00597BFE"/>
    <w:rsid w:val="005A533C"/>
    <w:rsid w:val="005A67A3"/>
    <w:rsid w:val="005C3A9A"/>
    <w:rsid w:val="005D639E"/>
    <w:rsid w:val="005E63ED"/>
    <w:rsid w:val="005E73B4"/>
    <w:rsid w:val="005F7047"/>
    <w:rsid w:val="006027ED"/>
    <w:rsid w:val="00604ABA"/>
    <w:rsid w:val="00631F1A"/>
    <w:rsid w:val="00647BCC"/>
    <w:rsid w:val="00662A96"/>
    <w:rsid w:val="006718D7"/>
    <w:rsid w:val="00684A6B"/>
    <w:rsid w:val="00694640"/>
    <w:rsid w:val="006A4BA7"/>
    <w:rsid w:val="006C3DBB"/>
    <w:rsid w:val="006C703D"/>
    <w:rsid w:val="006D3CE7"/>
    <w:rsid w:val="006E7CF0"/>
    <w:rsid w:val="006F7E78"/>
    <w:rsid w:val="007035F4"/>
    <w:rsid w:val="00705BB4"/>
    <w:rsid w:val="0071048F"/>
    <w:rsid w:val="00712510"/>
    <w:rsid w:val="007163F2"/>
    <w:rsid w:val="00717FCD"/>
    <w:rsid w:val="00721E98"/>
    <w:rsid w:val="00725D52"/>
    <w:rsid w:val="00732672"/>
    <w:rsid w:val="00740BD2"/>
    <w:rsid w:val="00756D67"/>
    <w:rsid w:val="00760918"/>
    <w:rsid w:val="0076200F"/>
    <w:rsid w:val="00770C21"/>
    <w:rsid w:val="00786BBB"/>
    <w:rsid w:val="007A48E8"/>
    <w:rsid w:val="007C4AA9"/>
    <w:rsid w:val="007D6C98"/>
    <w:rsid w:val="007E0D76"/>
    <w:rsid w:val="007E17B2"/>
    <w:rsid w:val="007E50EC"/>
    <w:rsid w:val="008044AC"/>
    <w:rsid w:val="00805EFA"/>
    <w:rsid w:val="00813D9D"/>
    <w:rsid w:val="008141F8"/>
    <w:rsid w:val="008158D7"/>
    <w:rsid w:val="00831879"/>
    <w:rsid w:val="00832BB3"/>
    <w:rsid w:val="00833DA6"/>
    <w:rsid w:val="00846CE9"/>
    <w:rsid w:val="00854B12"/>
    <w:rsid w:val="00861DBD"/>
    <w:rsid w:val="00864A70"/>
    <w:rsid w:val="00883695"/>
    <w:rsid w:val="008A0A49"/>
    <w:rsid w:val="008A71B4"/>
    <w:rsid w:val="008B013E"/>
    <w:rsid w:val="008B501D"/>
    <w:rsid w:val="008D1D32"/>
    <w:rsid w:val="008D2818"/>
    <w:rsid w:val="008D70D4"/>
    <w:rsid w:val="008E1A09"/>
    <w:rsid w:val="009006A8"/>
    <w:rsid w:val="0090169E"/>
    <w:rsid w:val="009067EA"/>
    <w:rsid w:val="0091778A"/>
    <w:rsid w:val="00921394"/>
    <w:rsid w:val="00944E53"/>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A052DE"/>
    <w:rsid w:val="00A23F87"/>
    <w:rsid w:val="00A27106"/>
    <w:rsid w:val="00A33EBF"/>
    <w:rsid w:val="00A3665E"/>
    <w:rsid w:val="00A57EDC"/>
    <w:rsid w:val="00A67356"/>
    <w:rsid w:val="00A67C00"/>
    <w:rsid w:val="00A761F0"/>
    <w:rsid w:val="00A77799"/>
    <w:rsid w:val="00A80ACD"/>
    <w:rsid w:val="00A829CD"/>
    <w:rsid w:val="00A84829"/>
    <w:rsid w:val="00A92358"/>
    <w:rsid w:val="00A95184"/>
    <w:rsid w:val="00A95DD1"/>
    <w:rsid w:val="00AA4373"/>
    <w:rsid w:val="00AB43CE"/>
    <w:rsid w:val="00AC2302"/>
    <w:rsid w:val="00AC4755"/>
    <w:rsid w:val="00AD011E"/>
    <w:rsid w:val="00AD0BF2"/>
    <w:rsid w:val="00AE328D"/>
    <w:rsid w:val="00AF3371"/>
    <w:rsid w:val="00B022FD"/>
    <w:rsid w:val="00B05F1D"/>
    <w:rsid w:val="00B159D6"/>
    <w:rsid w:val="00B24E1F"/>
    <w:rsid w:val="00B272AC"/>
    <w:rsid w:val="00B27EF0"/>
    <w:rsid w:val="00B3535B"/>
    <w:rsid w:val="00B47C02"/>
    <w:rsid w:val="00B52B1C"/>
    <w:rsid w:val="00B640CA"/>
    <w:rsid w:val="00B7405D"/>
    <w:rsid w:val="00B76C69"/>
    <w:rsid w:val="00B83745"/>
    <w:rsid w:val="00B853C8"/>
    <w:rsid w:val="00B85525"/>
    <w:rsid w:val="00B86369"/>
    <w:rsid w:val="00B912C2"/>
    <w:rsid w:val="00B95EFC"/>
    <w:rsid w:val="00BA0AC6"/>
    <w:rsid w:val="00BB43F8"/>
    <w:rsid w:val="00BC23AA"/>
    <w:rsid w:val="00BC6046"/>
    <w:rsid w:val="00BD11C0"/>
    <w:rsid w:val="00BD3B9D"/>
    <w:rsid w:val="00BD63A4"/>
    <w:rsid w:val="00BE3363"/>
    <w:rsid w:val="00BE73F2"/>
    <w:rsid w:val="00C038FD"/>
    <w:rsid w:val="00C27DF9"/>
    <w:rsid w:val="00C37BDC"/>
    <w:rsid w:val="00C37CFF"/>
    <w:rsid w:val="00C43C3C"/>
    <w:rsid w:val="00C54BE8"/>
    <w:rsid w:val="00C701B4"/>
    <w:rsid w:val="00C71DCC"/>
    <w:rsid w:val="00C733BD"/>
    <w:rsid w:val="00C74850"/>
    <w:rsid w:val="00C8042E"/>
    <w:rsid w:val="00CA2F80"/>
    <w:rsid w:val="00CA5398"/>
    <w:rsid w:val="00CA5B6F"/>
    <w:rsid w:val="00CC44B2"/>
    <w:rsid w:val="00CC45C3"/>
    <w:rsid w:val="00CD07AD"/>
    <w:rsid w:val="00CE207E"/>
    <w:rsid w:val="00CE3C40"/>
    <w:rsid w:val="00CF42ED"/>
    <w:rsid w:val="00CF63F8"/>
    <w:rsid w:val="00D101C4"/>
    <w:rsid w:val="00D131A9"/>
    <w:rsid w:val="00D1442E"/>
    <w:rsid w:val="00D275AD"/>
    <w:rsid w:val="00D456AF"/>
    <w:rsid w:val="00D5741C"/>
    <w:rsid w:val="00D60434"/>
    <w:rsid w:val="00D62A71"/>
    <w:rsid w:val="00D62DE2"/>
    <w:rsid w:val="00D80DCC"/>
    <w:rsid w:val="00D84614"/>
    <w:rsid w:val="00D87613"/>
    <w:rsid w:val="00D949DA"/>
    <w:rsid w:val="00D974A3"/>
    <w:rsid w:val="00DC0CF2"/>
    <w:rsid w:val="00DC0EC0"/>
    <w:rsid w:val="00DC7917"/>
    <w:rsid w:val="00DD2F41"/>
    <w:rsid w:val="00DD54A4"/>
    <w:rsid w:val="00DD6316"/>
    <w:rsid w:val="00DF2178"/>
    <w:rsid w:val="00DF2EC2"/>
    <w:rsid w:val="00E1672F"/>
    <w:rsid w:val="00E17B77"/>
    <w:rsid w:val="00E2178D"/>
    <w:rsid w:val="00E267BD"/>
    <w:rsid w:val="00E46E18"/>
    <w:rsid w:val="00E53CBF"/>
    <w:rsid w:val="00E56703"/>
    <w:rsid w:val="00E62310"/>
    <w:rsid w:val="00E6606E"/>
    <w:rsid w:val="00E70691"/>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32A1"/>
    <w:rsid w:val="00F04C18"/>
    <w:rsid w:val="00F07EE8"/>
    <w:rsid w:val="00F135F5"/>
    <w:rsid w:val="00F138A0"/>
    <w:rsid w:val="00F26109"/>
    <w:rsid w:val="00F333B3"/>
    <w:rsid w:val="00F36633"/>
    <w:rsid w:val="00F562AD"/>
    <w:rsid w:val="00F625C1"/>
    <w:rsid w:val="00F642CD"/>
    <w:rsid w:val="00F64C97"/>
    <w:rsid w:val="00F67089"/>
    <w:rsid w:val="00F90205"/>
    <w:rsid w:val="00F96F61"/>
    <w:rsid w:val="00FA2AA9"/>
    <w:rsid w:val="00FA661F"/>
    <w:rsid w:val="00FB1110"/>
    <w:rsid w:val="00FC2F86"/>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3D2D7907"/>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1394"/>
    <w:pPr>
      <w:widowControl w:val="0"/>
      <w:spacing w:before="100" w:after="100"/>
    </w:pPr>
    <w:rPr>
      <w:snapToGrid w:val="0"/>
      <w:sz w:val="24"/>
      <w:lang w:val="fr-FR" w:eastAsia="en-US"/>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lang w:val="x-none"/>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lang w:val="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uiPriority w:val="99"/>
    <w:rsid w:val="00921394"/>
    <w:pPr>
      <w:spacing w:before="0" w:after="0"/>
    </w:pPr>
    <w:rPr>
      <w:sz w:val="20"/>
    </w:rPr>
  </w:style>
  <w:style w:type="character" w:customStyle="1" w:styleId="FootnoteTextChar">
    <w:name w:val="Footnote Text Char"/>
    <w:link w:val="FootnoteText"/>
    <w:uiPriority w:val="99"/>
    <w:rsid w:val="00921394"/>
    <w:rPr>
      <w:snapToGrid w:val="0"/>
      <w:lang w:val="fr-FR" w:eastAsia="en-US"/>
    </w:rPr>
  </w:style>
  <w:style w:type="character" w:styleId="FootnoteReference">
    <w:name w:val="footnote reference"/>
    <w:uiPriority w:val="99"/>
    <w:qFormat/>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val="x-none" w:eastAsia="en-US"/>
    </w:rPr>
  </w:style>
  <w:style w:type="character" w:customStyle="1" w:styleId="Heading3Char">
    <w:name w:val="Heading 3 Char"/>
    <w:link w:val="Heading3"/>
    <w:rsid w:val="002B0469"/>
    <w:rPr>
      <w:sz w:val="22"/>
      <w:szCs w:val="22"/>
      <w:lang w:val="x-none"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val="x-none"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val="x-none" w:eastAsia="en-US"/>
    </w:rPr>
  </w:style>
  <w:style w:type="character" w:customStyle="1" w:styleId="normaltextrun">
    <w:name w:val="normaltextrun"/>
    <w:rsid w:val="000252FF"/>
  </w:style>
  <w:style w:type="character" w:customStyle="1" w:styleId="eop">
    <w:name w:val="eop"/>
    <w:rsid w:val="000252FF"/>
  </w:style>
  <w:style w:type="paragraph" w:customStyle="1" w:styleId="paragraph">
    <w:name w:val="paragraph"/>
    <w:basedOn w:val="Normal"/>
    <w:rsid w:val="000252FF"/>
    <w:pPr>
      <w:widowControl/>
      <w:spacing w:beforeAutospacing="1" w:afterAutospacing="1"/>
    </w:pPr>
    <w:rPr>
      <w:snapToGrid/>
      <w:szCs w:val="24"/>
      <w:lang w:val="fr-BE" w:eastAsia="fr-BE"/>
    </w:rPr>
  </w:style>
  <w:style w:type="character" w:customStyle="1" w:styleId="highlight">
    <w:name w:val="highlight"/>
    <w:rsid w:val="00770C21"/>
    <w:rPr>
      <w:rFonts w:ascii="Times New Roman" w:hAnsi="Times New Roman" w:cs="Times New Roman" w:hint="default"/>
    </w:rPr>
  </w:style>
  <w:style w:type="paragraph" w:styleId="Revision">
    <w:name w:val="Revision"/>
    <w:hidden/>
    <w:uiPriority w:val="99"/>
    <w:semiHidden/>
    <w:rsid w:val="00F032A1"/>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290939466">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E8313-5AA4-490B-AC6C-33D97411D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1155</Words>
  <Characters>6589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7729</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Kasa Zsolt</cp:lastModifiedBy>
  <cp:revision>23</cp:revision>
  <cp:lastPrinted>2006-01-25T10:58:00Z</cp:lastPrinted>
  <dcterms:created xsi:type="dcterms:W3CDTF">2020-04-15T16:16:00Z</dcterms:created>
  <dcterms:modified xsi:type="dcterms:W3CDTF">2025-06-18T08:58:00Z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