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F2F19" w14:textId="2536D226" w:rsidR="00F9163A" w:rsidRPr="00E725FE" w:rsidRDefault="00AF6D55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>
        <w:rPr>
          <w:rFonts w:ascii="Times New Roman" w:hAnsi="Times New Roman"/>
          <w:color w:val="000000"/>
          <w:sz w:val="22"/>
          <w:szCs w:val="22"/>
          <w:lang w:val="en-GB"/>
        </w:rPr>
        <w:t>V</w:t>
      </w:r>
      <w:r w:rsidR="00F9163A" w:rsidRPr="00E725FE">
        <w:rPr>
          <w:rFonts w:ascii="Times New Roman" w:hAnsi="Times New Roman"/>
          <w:color w:val="000000"/>
          <w:sz w:val="22"/>
          <w:szCs w:val="22"/>
          <w:lang w:val="en-GB"/>
        </w:rPr>
        <w:t>OLUME 4.2</w:t>
      </w:r>
    </w:p>
    <w:p w14:paraId="434EB716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DD29B23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539666E1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BF5A56C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29D7F85A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5D5F5F8C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2EE1694F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1891C14F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2AB1C3B9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00AE69C0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3E1BA08D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44EB04BC" w14:textId="77777777"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14:paraId="7B592FC2" w14:textId="3EEE74AD" w:rsidR="00F9163A" w:rsidRDefault="003C7E41" w:rsidP="00AF6D55">
      <w:pPr>
        <w:ind w:left="720"/>
        <w:jc w:val="both"/>
        <w:rPr>
          <w:sz w:val="22"/>
          <w:szCs w:val="22"/>
        </w:rPr>
      </w:pPr>
      <w:r w:rsidRPr="004C505D">
        <w:rPr>
          <w:sz w:val="22"/>
          <w:szCs w:val="22"/>
        </w:rPr>
        <w:t xml:space="preserve">The breakdown must coincide with the payment-definition chosen in </w:t>
      </w:r>
      <w:r w:rsidR="0091683B">
        <w:rPr>
          <w:sz w:val="22"/>
          <w:szCs w:val="22"/>
        </w:rPr>
        <w:t>A</w:t>
      </w:r>
      <w:r w:rsidRPr="004C505D">
        <w:rPr>
          <w:sz w:val="22"/>
          <w:szCs w:val="22"/>
        </w:rPr>
        <w:t xml:space="preserve">rticle 49 of the </w:t>
      </w:r>
      <w:r w:rsidR="005502C3">
        <w:rPr>
          <w:sz w:val="22"/>
          <w:szCs w:val="22"/>
        </w:rPr>
        <w:t>s</w:t>
      </w:r>
      <w:r w:rsidRPr="004C505D">
        <w:rPr>
          <w:sz w:val="22"/>
          <w:szCs w:val="22"/>
        </w:rPr>
        <w:t xml:space="preserve">pecial </w:t>
      </w:r>
      <w:r w:rsidR="005502C3">
        <w:rPr>
          <w:sz w:val="22"/>
          <w:szCs w:val="22"/>
        </w:rPr>
        <w:t>c</w:t>
      </w:r>
      <w:r w:rsidRPr="004C505D">
        <w:rPr>
          <w:sz w:val="22"/>
          <w:szCs w:val="22"/>
        </w:rPr>
        <w:t>onditions:</w:t>
      </w:r>
    </w:p>
    <w:p w14:paraId="278A11D3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76DA984D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3B11BB35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3247B633" w14:textId="77777777"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0425831F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2E23DF68" w14:textId="03146180"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  <w:r w:rsidR="00AF6D55">
        <w:rPr>
          <w:sz w:val="22"/>
          <w:szCs w:val="22"/>
        </w:rPr>
        <w:t xml:space="preserve"> </w:t>
      </w:r>
    </w:p>
    <w:p w14:paraId="313E5387" w14:textId="77777777"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3F17251B" w14:textId="77777777"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324"/>
        <w:gridCol w:w="900"/>
        <w:gridCol w:w="1440"/>
        <w:gridCol w:w="1260"/>
        <w:gridCol w:w="1980"/>
      </w:tblGrid>
      <w:tr w:rsidR="00F9163A" w:rsidRPr="00E725FE" w14:paraId="4DE1F88E" w14:textId="77777777" w:rsidTr="00AF6D55">
        <w:trPr>
          <w:tblHeader/>
        </w:trPr>
        <w:tc>
          <w:tcPr>
            <w:tcW w:w="1384" w:type="dxa"/>
            <w:tcBorders>
              <w:bottom w:val="nil"/>
            </w:tcBorders>
            <w:vAlign w:val="bottom"/>
          </w:tcPr>
          <w:p w14:paraId="75F74616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14:paraId="2A48AC8F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bottom w:val="nil"/>
            </w:tcBorders>
            <w:vAlign w:val="bottom"/>
          </w:tcPr>
          <w:p w14:paraId="4110B973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14:paraId="39A73FE7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14:paraId="604B5390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14:paraId="44D1A290" w14:textId="77777777"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5D2807C5" w14:textId="6F34744E" w:rsidR="00AF6D55" w:rsidRDefault="00F9163A" w:rsidP="00AF6D55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14:paraId="3FD57DED" w14:textId="6C12D810" w:rsidR="00F9163A" w:rsidRPr="00E725FE" w:rsidRDefault="00AF6D55" w:rsidP="00AF6D55">
            <w:pPr>
              <w:ind w:left="-68"/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 xml:space="preserve"> without VAT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7C4CB1A7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14:paraId="25485B97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14:paraId="63EE7683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E456471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14:paraId="572B2F9F" w14:textId="53ACC1C6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EUR</w:t>
            </w:r>
            <w:r w:rsidR="0040734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AF6D55">
              <w:rPr>
                <w:b/>
                <w:color w:val="000000"/>
                <w:sz w:val="22"/>
                <w:szCs w:val="22"/>
              </w:rPr>
              <w:t>without VAT</w:t>
            </w:r>
          </w:p>
          <w:p w14:paraId="2ECEC82B" w14:textId="77777777"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14:paraId="0F655661" w14:textId="77777777" w:rsidTr="00D37C74">
        <w:trPr>
          <w:tblHeader/>
        </w:trPr>
        <w:tc>
          <w:tcPr>
            <w:tcW w:w="1384" w:type="dxa"/>
            <w:tcBorders>
              <w:top w:val="single" w:sz="4" w:space="0" w:color="auto"/>
              <w:bottom w:val="nil"/>
            </w:tcBorders>
          </w:tcPr>
          <w:p w14:paraId="71093EBE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nil"/>
            </w:tcBorders>
          </w:tcPr>
          <w:p w14:paraId="0AB8F317" w14:textId="6887D181" w:rsidR="0023189C" w:rsidRPr="0023189C" w:rsidRDefault="0023189C" w:rsidP="00F9163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74527AC4" w14:textId="09926561" w:rsidR="0023189C" w:rsidRPr="00E725FE" w:rsidRDefault="0023189C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1B3CA100" w14:textId="77777777" w:rsidR="0023189C" w:rsidRPr="00E725FE" w:rsidRDefault="0023189C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7FF930C6" w14:textId="37CA3FC9" w:rsidR="0023189C" w:rsidRPr="00E725FE" w:rsidRDefault="0023189C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15D1097A" w14:textId="77777777"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11044F" w:rsidRPr="00E725FE" w14:paraId="74363C92" w14:textId="77777777" w:rsidTr="00D37C74">
        <w:tc>
          <w:tcPr>
            <w:tcW w:w="1384" w:type="dxa"/>
            <w:tcBorders>
              <w:top w:val="nil"/>
              <w:bottom w:val="nil"/>
            </w:tcBorders>
          </w:tcPr>
          <w:p w14:paraId="43955422" w14:textId="72B5620A" w:rsidR="0011044F" w:rsidRPr="00E725FE" w:rsidRDefault="001B7DC7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ARHITECHTURE</w:t>
            </w:r>
          </w:p>
        </w:tc>
        <w:tc>
          <w:tcPr>
            <w:tcW w:w="2324" w:type="dxa"/>
            <w:tcBorders>
              <w:top w:val="single" w:sz="4" w:space="0" w:color="auto"/>
              <w:bottom w:val="nil"/>
            </w:tcBorders>
          </w:tcPr>
          <w:p w14:paraId="52C9706C" w14:textId="55696397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</w:t>
            </w:r>
            <w:r w:rsidRPr="00D37C74">
              <w:rPr>
                <w:b/>
                <w:bCs/>
                <w:color w:val="000000"/>
                <w:sz w:val="22"/>
                <w:szCs w:val="22"/>
              </w:rPr>
              <w:t>ismantling of wooden doors and window</w:t>
            </w:r>
            <w:r>
              <w:rPr>
                <w:b/>
                <w:bCs/>
                <w:color w:val="000000"/>
                <w:sz w:val="22"/>
                <w:szCs w:val="22"/>
              </w:rPr>
              <w:t>s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471E8ADF" w14:textId="77777777" w:rsidR="0011044F" w:rsidRPr="00D37C74" w:rsidRDefault="0011044F" w:rsidP="0011044F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  <w:p w14:paraId="79C25FE1" w14:textId="77777777" w:rsidR="0011044F" w:rsidRDefault="0011044F" w:rsidP="0011044F">
            <w:pPr>
              <w:rPr>
                <w:color w:val="000000"/>
                <w:sz w:val="22"/>
                <w:szCs w:val="22"/>
              </w:rPr>
            </w:pPr>
          </w:p>
          <w:p w14:paraId="14EAB16F" w14:textId="7285B681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30E536E5" w14:textId="77777777" w:rsidR="0011044F" w:rsidRDefault="0011044F" w:rsidP="0011044F">
            <w:pPr>
              <w:rPr>
                <w:color w:val="000000"/>
                <w:sz w:val="22"/>
                <w:szCs w:val="22"/>
              </w:rPr>
            </w:pPr>
          </w:p>
          <w:p w14:paraId="6477C847" w14:textId="77777777" w:rsidR="0011044F" w:rsidRDefault="0011044F" w:rsidP="0011044F">
            <w:pPr>
              <w:rPr>
                <w:color w:val="000000"/>
                <w:sz w:val="22"/>
                <w:szCs w:val="22"/>
              </w:rPr>
            </w:pPr>
          </w:p>
          <w:p w14:paraId="0AA5ACC5" w14:textId="77777777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624B4ADF" w14:textId="77777777" w:rsidR="0011044F" w:rsidRDefault="0011044F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37.28</w:t>
            </w:r>
          </w:p>
          <w:p w14:paraId="7D84293F" w14:textId="77777777" w:rsidR="0011044F" w:rsidRDefault="0011044F" w:rsidP="0011044F">
            <w:pPr>
              <w:rPr>
                <w:color w:val="000000"/>
                <w:sz w:val="22"/>
                <w:szCs w:val="22"/>
              </w:rPr>
            </w:pPr>
          </w:p>
          <w:p w14:paraId="10E1B2F3" w14:textId="336F1119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3D9ABC4A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5D57AB46" w14:textId="77777777" w:rsidTr="00D37C74">
        <w:tc>
          <w:tcPr>
            <w:tcW w:w="1384" w:type="dxa"/>
            <w:tcBorders>
              <w:top w:val="nil"/>
              <w:bottom w:val="nil"/>
            </w:tcBorders>
          </w:tcPr>
          <w:p w14:paraId="726432BD" w14:textId="77777777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nil"/>
            </w:tcBorders>
          </w:tcPr>
          <w:p w14:paraId="08FB796B" w14:textId="25F636F8" w:rsidR="0011044F" w:rsidRDefault="0011044F" w:rsidP="0011044F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  <w:r>
              <w:rPr>
                <w:b/>
                <w:color w:val="000000"/>
                <w:sz w:val="22"/>
                <w:szCs w:val="22"/>
                <w:lang w:eastAsia="sl-SI"/>
              </w:rPr>
              <w:t>D</w:t>
            </w:r>
            <w:r w:rsidRPr="00D37C74">
              <w:rPr>
                <w:b/>
                <w:color w:val="000000"/>
                <w:sz w:val="22"/>
                <w:szCs w:val="22"/>
                <w:lang w:eastAsia="sl-SI"/>
              </w:rPr>
              <w:t>emolition of partition walls made of edge-laid bricks with an area under 10 sqm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14:paraId="71A782FC" w14:textId="77777777" w:rsidR="0011044F" w:rsidRPr="00D37C74" w:rsidRDefault="0011044F" w:rsidP="0011044F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  <w:p w14:paraId="326DC1FB" w14:textId="77777777" w:rsidR="0011044F" w:rsidRDefault="0011044F" w:rsidP="0011044F">
            <w:pPr>
              <w:tabs>
                <w:tab w:val="left" w:pos="3969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37B7984B" w14:textId="77777777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195A547C" w14:textId="4258F4E8" w:rsidR="0011044F" w:rsidRPr="00285BBC" w:rsidRDefault="0011044F" w:rsidP="0011044F">
            <w:pPr>
              <w:rPr>
                <w:bCs/>
                <w:color w:val="000000"/>
                <w:sz w:val="22"/>
                <w:szCs w:val="22"/>
              </w:rPr>
            </w:pPr>
            <w:r w:rsidRPr="00285BBC">
              <w:rPr>
                <w:bCs/>
                <w:color w:val="000000"/>
                <w:sz w:val="22"/>
                <w:szCs w:val="22"/>
              </w:rPr>
              <w:t>8.86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3967C75A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7F23E1D8" w14:textId="77777777" w:rsidTr="0023189C">
        <w:tc>
          <w:tcPr>
            <w:tcW w:w="1384" w:type="dxa"/>
            <w:tcBorders>
              <w:top w:val="nil"/>
              <w:bottom w:val="nil"/>
            </w:tcBorders>
          </w:tcPr>
          <w:p w14:paraId="12DD507E" w14:textId="77777777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F65BD9A" w14:textId="3159781B" w:rsidR="0011044F" w:rsidRPr="00E725FE" w:rsidRDefault="0011044F" w:rsidP="0011044F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l-SI"/>
              </w:rPr>
              <w:t>B</w:t>
            </w:r>
            <w:r w:rsidRPr="00D37C74">
              <w:rPr>
                <w:b/>
                <w:bCs/>
                <w:color w:val="000000"/>
                <w:sz w:val="22"/>
                <w:szCs w:val="22"/>
                <w:lang w:eastAsia="sl-SI"/>
              </w:rPr>
              <w:t>rickwork with old-format bricks 280x140x70 for filling gaps with thickness equal to or greater than 14 cm using m25-z mortar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B9E6957" w14:textId="52738DBC" w:rsidR="0011044F" w:rsidRPr="00D37C74" w:rsidRDefault="0011044F" w:rsidP="0011044F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3</w:t>
            </w:r>
          </w:p>
          <w:p w14:paraId="0D278FE5" w14:textId="77777777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1C7FA97" w14:textId="77777777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E547C0" w14:textId="0419D449" w:rsidR="0011044F" w:rsidRPr="00285BBC" w:rsidRDefault="0011044F" w:rsidP="0011044F">
            <w:pPr>
              <w:rPr>
                <w:bCs/>
                <w:color w:val="000000"/>
                <w:sz w:val="22"/>
                <w:szCs w:val="22"/>
              </w:rPr>
            </w:pPr>
            <w:r w:rsidRPr="00285BBC">
              <w:rPr>
                <w:bCs/>
                <w:color w:val="000000"/>
                <w:sz w:val="22"/>
                <w:szCs w:val="22"/>
              </w:rPr>
              <w:t>2.85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62E0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285BBC" w:rsidRPr="00E725FE" w14:paraId="11BC9FE5" w14:textId="77777777" w:rsidTr="0023189C">
        <w:tc>
          <w:tcPr>
            <w:tcW w:w="1384" w:type="dxa"/>
            <w:tcBorders>
              <w:top w:val="nil"/>
              <w:bottom w:val="nil"/>
            </w:tcBorders>
          </w:tcPr>
          <w:p w14:paraId="3A75AB70" w14:textId="77777777" w:rsidR="00285BBC" w:rsidRPr="00E725FE" w:rsidRDefault="00285BBC" w:rsidP="0011044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F3EC319" w14:textId="7BE184DA" w:rsidR="00285BBC" w:rsidRDefault="00285BBC" w:rsidP="0011044F">
            <w:pPr>
              <w:pStyle w:val="FootnoteText"/>
              <w:rPr>
                <w:b/>
                <w:bCs/>
                <w:color w:val="000000"/>
                <w:sz w:val="22"/>
                <w:szCs w:val="22"/>
                <w:lang w:eastAsia="sl-SI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l-SI"/>
              </w:rPr>
              <w:t>L</w:t>
            </w:r>
            <w:r w:rsidRPr="00285BBC">
              <w:rPr>
                <w:b/>
                <w:bCs/>
                <w:color w:val="000000"/>
                <w:sz w:val="22"/>
                <w:szCs w:val="22"/>
                <w:lang w:eastAsia="sl-SI"/>
              </w:rPr>
              <w:t>intels 2.5 m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5CF8700" w14:textId="72DD2387" w:rsidR="00285BBC" w:rsidRDefault="00285BBC" w:rsidP="0011044F">
            <w:pPr>
              <w:tabs>
                <w:tab w:val="left" w:pos="396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Piece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57ADA92" w14:textId="77777777" w:rsidR="00285BBC" w:rsidRPr="00E725FE" w:rsidRDefault="00285BBC" w:rsidP="0011044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200F80" w14:textId="401ECE9D" w:rsidR="00285BBC" w:rsidRPr="00285BBC" w:rsidRDefault="00285BBC" w:rsidP="0011044F">
            <w:pPr>
              <w:rPr>
                <w:bCs/>
                <w:color w:val="000000"/>
                <w:sz w:val="22"/>
                <w:szCs w:val="22"/>
              </w:rPr>
            </w:pPr>
            <w:r w:rsidRPr="00285BBC">
              <w:rPr>
                <w:bCs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49BD" w14:textId="77777777" w:rsidR="00285BBC" w:rsidRPr="00E725FE" w:rsidRDefault="00285BBC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5B70798F" w14:textId="77777777" w:rsidTr="0023189C">
        <w:tc>
          <w:tcPr>
            <w:tcW w:w="1384" w:type="dxa"/>
          </w:tcPr>
          <w:p w14:paraId="4C1943C0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0048F8FE" w14:textId="43470735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</w:t>
            </w:r>
            <w:r w:rsidRPr="0023189C">
              <w:rPr>
                <w:b/>
                <w:bCs/>
                <w:color w:val="000000"/>
                <w:sz w:val="22"/>
                <w:szCs w:val="22"/>
              </w:rPr>
              <w:t>nterior plastering, floated finish, on columns and walls, applied manually on masonry, 2 cm thick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1C05416" w14:textId="77777777" w:rsidR="0011044F" w:rsidRPr="00D37C74" w:rsidRDefault="0011044F" w:rsidP="0011044F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  <w:p w14:paraId="0A84CC64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3A1E0F0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3F196B" w14:textId="34BA397F" w:rsidR="0011044F" w:rsidRPr="00285BBC" w:rsidRDefault="0011044F" w:rsidP="0011044F">
            <w:pPr>
              <w:rPr>
                <w:bCs/>
                <w:color w:val="000000"/>
                <w:sz w:val="22"/>
                <w:szCs w:val="22"/>
              </w:rPr>
            </w:pPr>
            <w:r w:rsidRPr="00285BBC">
              <w:rPr>
                <w:bCs/>
                <w:color w:val="000000"/>
                <w:sz w:val="22"/>
                <w:szCs w:val="22"/>
              </w:rPr>
              <w:t>28.5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D7FA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285BBC" w:rsidRPr="00E725FE" w14:paraId="07939A53" w14:textId="77777777" w:rsidTr="0023189C">
        <w:tc>
          <w:tcPr>
            <w:tcW w:w="1384" w:type="dxa"/>
          </w:tcPr>
          <w:p w14:paraId="60EC1243" w14:textId="77777777" w:rsidR="00285BBC" w:rsidRPr="00E725FE" w:rsidRDefault="00285BBC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B857A77" w14:textId="73C18369" w:rsidR="00285BBC" w:rsidRDefault="00285BBC" w:rsidP="0011044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</w:t>
            </w:r>
            <w:r w:rsidRPr="00285BBC">
              <w:rPr>
                <w:b/>
                <w:bCs/>
                <w:color w:val="000000"/>
                <w:sz w:val="22"/>
                <w:szCs w:val="22"/>
              </w:rPr>
              <w:t>asonry mortar m 50 s 1030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07FD0D8" w14:textId="77777777" w:rsidR="00285BBC" w:rsidRPr="00D37C74" w:rsidRDefault="00285BBC" w:rsidP="00285BBC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3</w:t>
            </w:r>
          </w:p>
          <w:p w14:paraId="2AB8172D" w14:textId="77777777" w:rsidR="00285BBC" w:rsidRDefault="00285BBC" w:rsidP="0011044F">
            <w:pPr>
              <w:tabs>
                <w:tab w:val="left" w:pos="3969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35DDB0F" w14:textId="77777777" w:rsidR="00285BBC" w:rsidRPr="00E725FE" w:rsidRDefault="00285BBC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A9B3C0" w14:textId="41B7BA8A" w:rsidR="00285BBC" w:rsidRPr="00285BBC" w:rsidRDefault="00285BBC" w:rsidP="0011044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0.513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BCC4" w14:textId="77777777" w:rsidR="00285BBC" w:rsidRPr="00E725FE" w:rsidRDefault="00285BBC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408EC079" w14:textId="77777777" w:rsidTr="0023189C">
        <w:tc>
          <w:tcPr>
            <w:tcW w:w="1384" w:type="dxa"/>
          </w:tcPr>
          <w:p w14:paraId="04F43C1E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8B30438" w14:textId="021D3A80" w:rsidR="0011044F" w:rsidRPr="001B7DC7" w:rsidRDefault="0011044F" w:rsidP="0011044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B7DC7">
              <w:rPr>
                <w:b/>
                <w:bCs/>
                <w:color w:val="000000"/>
                <w:sz w:val="22"/>
                <w:szCs w:val="22"/>
              </w:rPr>
              <w:t>Repair plaster on brick or concrete walls using lime-cement mortar 25t for base coat (spritz), lime-cement mortar 10t for undercoat and visible coat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0EFFD77" w14:textId="77777777" w:rsidR="0011044F" w:rsidRPr="00D37C74" w:rsidRDefault="0011044F" w:rsidP="0011044F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  <w:p w14:paraId="76B5B075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33F69B9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C7A35E" w14:textId="52EB53A8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50.0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19B9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3375DF53" w14:textId="77777777" w:rsidTr="0023189C">
        <w:tc>
          <w:tcPr>
            <w:tcW w:w="1384" w:type="dxa"/>
          </w:tcPr>
          <w:p w14:paraId="3F7ABBDF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628632A6" w14:textId="3419CDAF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</w:t>
            </w:r>
            <w:r w:rsidRPr="00125A37">
              <w:rPr>
                <w:b/>
                <w:color w:val="000000"/>
                <w:sz w:val="22"/>
                <w:szCs w:val="22"/>
              </w:rPr>
              <w:t>kim coat for filling pores on existing interior plaster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0D61879B" w14:textId="77777777" w:rsidR="0011044F" w:rsidRPr="00D37C74" w:rsidRDefault="0011044F" w:rsidP="0011044F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  <w:p w14:paraId="515205F0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2BA96C9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378B9D" w14:textId="02877D9A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556.65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E3C4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598DAD41" w14:textId="77777777" w:rsidTr="0023189C">
        <w:tc>
          <w:tcPr>
            <w:tcW w:w="1384" w:type="dxa"/>
          </w:tcPr>
          <w:p w14:paraId="3EF7F0E9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8E1F695" w14:textId="1F669659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</w:t>
            </w:r>
            <w:r w:rsidRPr="00125A37">
              <w:rPr>
                <w:b/>
                <w:color w:val="000000"/>
                <w:sz w:val="22"/>
                <w:szCs w:val="22"/>
              </w:rPr>
              <w:t>looring made of ceramic tiles, fixed with adhesive and grouted</w:t>
            </w:r>
            <w:r w:rsidR="00285BBC">
              <w:rPr>
                <w:b/>
                <w:color w:val="000000"/>
                <w:sz w:val="22"/>
                <w:szCs w:val="22"/>
              </w:rPr>
              <w:t>, interior ceramic tiles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929BA8D" w14:textId="77777777" w:rsidR="0011044F" w:rsidRPr="00D37C74" w:rsidRDefault="0011044F" w:rsidP="0011044F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  <w:p w14:paraId="1FBD871A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4F4A32C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24A7B2" w14:textId="3AF33D85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65.70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5A44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27C1BD7F" w14:textId="77777777" w:rsidTr="0023189C">
        <w:tc>
          <w:tcPr>
            <w:tcW w:w="1384" w:type="dxa"/>
          </w:tcPr>
          <w:p w14:paraId="2B3C8C8D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CE8D351" w14:textId="1591DF5D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</w:t>
            </w:r>
            <w:r w:rsidRPr="00125A37">
              <w:rPr>
                <w:b/>
                <w:color w:val="000000"/>
                <w:sz w:val="22"/>
                <w:szCs w:val="22"/>
              </w:rPr>
              <w:t>eramic tile skirting</w:t>
            </w:r>
            <w:r>
              <w:rPr>
                <w:b/>
                <w:color w:val="000000"/>
                <w:sz w:val="22"/>
                <w:szCs w:val="22"/>
              </w:rPr>
              <w:t xml:space="preserve"> height 10 cm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AFF98F4" w14:textId="4FB9578C" w:rsidR="0011044F" w:rsidRPr="00125A37" w:rsidRDefault="0011044F" w:rsidP="0011044F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A9B89E7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0644C7" w14:textId="2E3485D3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44.26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4250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285BBC" w:rsidRPr="00E725FE" w14:paraId="4BDB18A6" w14:textId="77777777" w:rsidTr="0023189C">
        <w:tc>
          <w:tcPr>
            <w:tcW w:w="1384" w:type="dxa"/>
          </w:tcPr>
          <w:p w14:paraId="1BD838F0" w14:textId="77777777" w:rsidR="00285BBC" w:rsidRPr="00E725FE" w:rsidRDefault="00285BBC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10D09C8" w14:textId="0D15279A" w:rsidR="00285BBC" w:rsidRDefault="00285BBC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U</w:t>
            </w:r>
            <w:r w:rsidRPr="00285BBC">
              <w:rPr>
                <w:b/>
                <w:color w:val="000000"/>
                <w:sz w:val="22"/>
                <w:szCs w:val="22"/>
              </w:rPr>
              <w:t>nglazed smooth white ceramic tile connection elements s 150x100x8 c1 s5939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7C3D1924" w14:textId="7F9CFFAE" w:rsidR="00285BBC" w:rsidRDefault="00285BBC" w:rsidP="0011044F">
            <w:pPr>
              <w:tabs>
                <w:tab w:val="left" w:pos="396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EFA71F6" w14:textId="77777777" w:rsidR="00285BBC" w:rsidRPr="00E725FE" w:rsidRDefault="00285BBC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F2DC2E" w14:textId="4E5AD9C0" w:rsidR="00285BBC" w:rsidRDefault="00285BBC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45.14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CD8B" w14:textId="77777777" w:rsidR="00285BBC" w:rsidRPr="00E725FE" w:rsidRDefault="00285BBC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713DF679" w14:textId="77777777" w:rsidTr="0023189C">
        <w:tc>
          <w:tcPr>
            <w:tcW w:w="1384" w:type="dxa"/>
          </w:tcPr>
          <w:p w14:paraId="4E8F8116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7257FB8F" w14:textId="69523352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</w:t>
            </w:r>
            <w:r w:rsidRPr="0011044F">
              <w:rPr>
                <w:b/>
                <w:color w:val="000000"/>
                <w:sz w:val="22"/>
                <w:szCs w:val="22"/>
              </w:rPr>
              <w:t>olyurethane flooring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45AA399" w14:textId="1E2043C5" w:rsidR="0011044F" w:rsidRPr="0011044F" w:rsidRDefault="0011044F" w:rsidP="0011044F">
            <w:pPr>
              <w:tabs>
                <w:tab w:val="left" w:pos="3969"/>
              </w:tabs>
              <w:jc w:val="center"/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442E7CC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C32DF6" w14:textId="450A84EF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132.50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20B2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183243B5" w14:textId="77777777" w:rsidTr="0023189C">
        <w:tc>
          <w:tcPr>
            <w:tcW w:w="1384" w:type="dxa"/>
          </w:tcPr>
          <w:p w14:paraId="7125676E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2FDE152" w14:textId="7B5D0EDE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</w:t>
            </w:r>
            <w:r w:rsidRPr="0011044F">
              <w:rPr>
                <w:b/>
                <w:color w:val="000000"/>
                <w:sz w:val="22"/>
                <w:szCs w:val="22"/>
              </w:rPr>
              <w:t>nterior painting with washable Deko paint, 1 coat applied manually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Pr="0011044F">
              <w:rPr>
                <w:b/>
                <w:color w:val="000000"/>
                <w:sz w:val="22"/>
                <w:szCs w:val="22"/>
              </w:rPr>
              <w:t xml:space="preserve"> one coat of Deko primer (dilution 1:4) and one coat of Deko paint, applied on new, low-absorbent interior surfaces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0B9D218" w14:textId="67764BEC" w:rsidR="0011044F" w:rsidRPr="00E725FE" w:rsidRDefault="0011044F" w:rsidP="001104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3BDAB41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5F897E" w14:textId="66AFD733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556.65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9F68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6E4A0A33" w14:textId="77777777" w:rsidTr="0023189C">
        <w:tc>
          <w:tcPr>
            <w:tcW w:w="1384" w:type="dxa"/>
          </w:tcPr>
          <w:p w14:paraId="742367EA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0D566C54" w14:textId="5CD400CD" w:rsidR="0011044F" w:rsidRPr="00E725FE" w:rsidRDefault="0011044F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</w:t>
            </w:r>
            <w:r w:rsidRPr="0011044F">
              <w:rPr>
                <w:b/>
                <w:color w:val="000000"/>
                <w:sz w:val="22"/>
                <w:szCs w:val="22"/>
              </w:rPr>
              <w:t>imple, double, or coupled wooden windows, with one or more sashes, frame area between 1.00–2.50 sqm, for buildings with a height ≤ 35 m</w:t>
            </w:r>
            <w:r w:rsidR="001B7DC7">
              <w:rPr>
                <w:b/>
                <w:color w:val="000000"/>
                <w:sz w:val="22"/>
                <w:szCs w:val="22"/>
              </w:rPr>
              <w:t>, Thermopane window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78690C8" w14:textId="4C7E8251" w:rsidR="0011044F" w:rsidRPr="00E725FE" w:rsidRDefault="001B7DC7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06D2053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7DD78F" w14:textId="3E5C1DF9" w:rsidR="0011044F" w:rsidRPr="00E725FE" w:rsidRDefault="001B7DC7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12.74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66C3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15886EA4" w14:textId="77777777" w:rsidTr="0023189C">
        <w:tc>
          <w:tcPr>
            <w:tcW w:w="1384" w:type="dxa"/>
          </w:tcPr>
          <w:p w14:paraId="29762BAF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5769471" w14:textId="3C81F3B2" w:rsidR="0011044F" w:rsidRPr="00E725FE" w:rsidRDefault="001B7DC7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</w:t>
            </w:r>
            <w:r w:rsidRPr="001B7DC7">
              <w:rPr>
                <w:b/>
                <w:color w:val="000000"/>
                <w:sz w:val="22"/>
                <w:szCs w:val="22"/>
              </w:rPr>
              <w:t>imple interior wooden doors with one leaf on casings, laminated wood doors with two leaves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12991EA" w14:textId="3698EC4A" w:rsidR="0011044F" w:rsidRPr="00E725FE" w:rsidRDefault="001B7DC7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2CF6FD6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023690" w14:textId="7A5A7A73" w:rsidR="0011044F" w:rsidRPr="00E725FE" w:rsidRDefault="001B7DC7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12.66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19A4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322A09C8" w14:textId="77777777" w:rsidTr="0023189C">
        <w:tc>
          <w:tcPr>
            <w:tcW w:w="1384" w:type="dxa"/>
          </w:tcPr>
          <w:p w14:paraId="2E0936B0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283BEC0" w14:textId="339D6DFC" w:rsidR="0011044F" w:rsidRPr="00E725FE" w:rsidRDefault="001B7DC7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</w:t>
            </w:r>
            <w:r w:rsidRPr="001B7DC7">
              <w:rPr>
                <w:b/>
                <w:color w:val="000000"/>
                <w:sz w:val="22"/>
                <w:szCs w:val="22"/>
              </w:rPr>
              <w:t>etal partitions made of: door panels, solid metal doors, airtight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0339AA2A" w14:textId="2F41DE9A" w:rsidR="0011044F" w:rsidRPr="00E725FE" w:rsidRDefault="001B7DC7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641BBA3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C846C4" w14:textId="2B36F573" w:rsidR="0011044F" w:rsidRPr="00E725FE" w:rsidRDefault="001B7DC7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11.88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A2EC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48F1BB76" w14:textId="77777777" w:rsidTr="001B7DC7">
        <w:tc>
          <w:tcPr>
            <w:tcW w:w="1384" w:type="dxa"/>
          </w:tcPr>
          <w:p w14:paraId="11C61387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76E7DBA9" w14:textId="77777777" w:rsidR="0011044F" w:rsidRPr="001B7DC7" w:rsidRDefault="0011044F" w:rsidP="0011044F">
            <w:pPr>
              <w:rPr>
                <w:b/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7E2D662" w14:textId="77777777" w:rsidR="0011044F" w:rsidRPr="001B7DC7" w:rsidRDefault="0011044F" w:rsidP="0011044F">
            <w:pPr>
              <w:rPr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4474E56" w14:textId="77777777" w:rsidR="0011044F" w:rsidRPr="001B7DC7" w:rsidRDefault="0011044F" w:rsidP="0011044F">
            <w:pPr>
              <w:rPr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E94FFD4" w14:textId="77777777" w:rsidR="0011044F" w:rsidRPr="001B7DC7" w:rsidRDefault="0011044F" w:rsidP="0011044F">
            <w:pPr>
              <w:rPr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271F8B" w14:textId="77777777" w:rsidR="0011044F" w:rsidRPr="001B7DC7" w:rsidRDefault="0011044F" w:rsidP="0011044F">
            <w:pPr>
              <w:jc w:val="right"/>
              <w:rPr>
                <w:color w:val="D0CECE" w:themeColor="background2" w:themeShade="E6"/>
                <w:sz w:val="22"/>
                <w:szCs w:val="22"/>
                <w:lang w:eastAsia="sl-SI"/>
              </w:rPr>
            </w:pPr>
          </w:p>
        </w:tc>
      </w:tr>
      <w:tr w:rsidR="0011044F" w:rsidRPr="00E725FE" w14:paraId="090A5A6C" w14:textId="77777777" w:rsidTr="0023189C">
        <w:tc>
          <w:tcPr>
            <w:tcW w:w="1384" w:type="dxa"/>
          </w:tcPr>
          <w:p w14:paraId="7CB17EE5" w14:textId="227D69F7" w:rsidR="0011044F" w:rsidRPr="00E725FE" w:rsidRDefault="001D4361" w:rsidP="0011044F">
            <w:pPr>
              <w:rPr>
                <w:color w:val="000000"/>
                <w:sz w:val="22"/>
                <w:szCs w:val="22"/>
              </w:rPr>
            </w:pPr>
            <w:r w:rsidRPr="001D4361">
              <w:rPr>
                <w:b/>
                <w:bCs/>
                <w:color w:val="000000"/>
                <w:sz w:val="22"/>
                <w:szCs w:val="22"/>
              </w:rPr>
              <w:t>ELECTRICAL INSTALATIONS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05E2003" w14:textId="106935F5" w:rsidR="0011044F" w:rsidRPr="00E725FE" w:rsidRDefault="001D436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</w:t>
            </w:r>
            <w:r w:rsidRPr="001D4361">
              <w:rPr>
                <w:b/>
                <w:color w:val="000000"/>
                <w:sz w:val="22"/>
                <w:szCs w:val="22"/>
              </w:rPr>
              <w:t xml:space="preserve">ower cable pulled through metal protective conduit for connection of motors, panels, devices, pipes &lt; 16 </w:t>
            </w:r>
            <w:r w:rsidR="0065475E" w:rsidRPr="0065475E">
              <w:rPr>
                <w:b/>
                <w:color w:val="000000"/>
                <w:sz w:val="22"/>
                <w:szCs w:val="22"/>
              </w:rPr>
              <w:t>mm²</w:t>
            </w:r>
            <w:r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D4361">
              <w:rPr>
                <w:b/>
                <w:bCs/>
                <w:color w:val="000000"/>
                <w:sz w:val="22"/>
                <w:szCs w:val="22"/>
              </w:rPr>
              <w:t>cyy</w:t>
            </w:r>
            <w:proofErr w:type="spellEnd"/>
            <w:r w:rsidRPr="001D4361">
              <w:rPr>
                <w:b/>
                <w:bCs/>
                <w:color w:val="000000"/>
                <w:sz w:val="22"/>
                <w:szCs w:val="22"/>
              </w:rPr>
              <w:t xml:space="preserve"> power cable 0.6/1 </w:t>
            </w:r>
            <w:proofErr w:type="spellStart"/>
            <w:r w:rsidRPr="001D4361">
              <w:rPr>
                <w:b/>
                <w:bCs/>
                <w:color w:val="000000"/>
                <w:sz w:val="22"/>
                <w:szCs w:val="22"/>
              </w:rPr>
              <w:t>kv</w:t>
            </w:r>
            <w:proofErr w:type="spellEnd"/>
            <w:r w:rsidRPr="001D4361">
              <w:rPr>
                <w:b/>
                <w:bCs/>
                <w:color w:val="000000"/>
                <w:sz w:val="22"/>
                <w:szCs w:val="22"/>
              </w:rPr>
              <w:t xml:space="preserve"> 1x16 mm² with copper conductor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75FEE0A3" w14:textId="1719043E" w:rsidR="0011044F" w:rsidRPr="00E725FE" w:rsidRDefault="001D436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DFCCD57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5E73D2" w14:textId="5A684D24" w:rsidR="0011044F" w:rsidRPr="00E725FE" w:rsidRDefault="001D436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2ABD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021C8DE3" w14:textId="77777777" w:rsidTr="001D4361">
        <w:trPr>
          <w:trHeight w:val="374"/>
        </w:trPr>
        <w:tc>
          <w:tcPr>
            <w:tcW w:w="1384" w:type="dxa"/>
          </w:tcPr>
          <w:p w14:paraId="6D3B98D4" w14:textId="61089D0A" w:rsidR="0011044F" w:rsidRPr="001D4361" w:rsidRDefault="0011044F" w:rsidP="0011044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262F4AE" w14:textId="2C7F225C" w:rsidR="0011044F" w:rsidRPr="00E725FE" w:rsidRDefault="0065475E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</w:t>
            </w:r>
            <w:r w:rsidR="001D4361" w:rsidRPr="001D4361">
              <w:rPr>
                <w:b/>
                <w:color w:val="000000"/>
                <w:sz w:val="22"/>
                <w:szCs w:val="22"/>
              </w:rPr>
              <w:t xml:space="preserve">ower cable pulled through metal protective conduit for connection of motors, panels, devices, pipes &lt; 16 </w:t>
            </w:r>
            <w:r w:rsidRPr="0065475E">
              <w:rPr>
                <w:b/>
                <w:color w:val="000000"/>
                <w:sz w:val="22"/>
                <w:szCs w:val="22"/>
              </w:rPr>
              <w:t>mm²</w:t>
            </w:r>
            <w:r w:rsidR="001D4361" w:rsidRPr="001D4361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1D4361" w:rsidRPr="001D4361">
              <w:rPr>
                <w:b/>
                <w:color w:val="000000"/>
                <w:sz w:val="22"/>
                <w:szCs w:val="22"/>
              </w:rPr>
              <w:t>cyy</w:t>
            </w:r>
            <w:proofErr w:type="spellEnd"/>
            <w:r w:rsidR="001D4361" w:rsidRPr="001D4361">
              <w:rPr>
                <w:b/>
                <w:color w:val="000000"/>
                <w:sz w:val="22"/>
                <w:szCs w:val="22"/>
              </w:rPr>
              <w:t xml:space="preserve">-f cable 3x1.5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9516DD5" w14:textId="0B74CC09" w:rsidR="0011044F" w:rsidRPr="00E725FE" w:rsidRDefault="001D436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3EF6E2D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62A079" w14:textId="1DEF853D" w:rsidR="0011044F" w:rsidRPr="00E725FE" w:rsidRDefault="0065475E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F98E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0A1B6C66" w14:textId="77777777" w:rsidTr="0023189C">
        <w:tc>
          <w:tcPr>
            <w:tcW w:w="1384" w:type="dxa"/>
          </w:tcPr>
          <w:p w14:paraId="1C7BF404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A4CF9EC" w14:textId="6BE37B58" w:rsidR="0011044F" w:rsidRPr="00E725FE" w:rsidRDefault="0065475E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</w:t>
            </w:r>
            <w:r w:rsidRPr="001D4361">
              <w:rPr>
                <w:b/>
                <w:color w:val="000000"/>
                <w:sz w:val="22"/>
                <w:szCs w:val="22"/>
              </w:rPr>
              <w:t xml:space="preserve">ower cable pulled through metal protective conduit for connection of motors, </w:t>
            </w:r>
            <w:r w:rsidRPr="001D4361">
              <w:rPr>
                <w:b/>
                <w:color w:val="000000"/>
                <w:sz w:val="22"/>
                <w:szCs w:val="22"/>
              </w:rPr>
              <w:lastRenderedPageBreak/>
              <w:t xml:space="preserve">panels, devices, pipes &lt; 16 </w:t>
            </w:r>
            <w:r w:rsidRPr="0065475E">
              <w:rPr>
                <w:b/>
                <w:color w:val="000000"/>
                <w:sz w:val="22"/>
                <w:szCs w:val="22"/>
              </w:rPr>
              <w:t>mm²</w:t>
            </w:r>
            <w:r w:rsidRPr="001D4361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5475E">
              <w:rPr>
                <w:b/>
                <w:color w:val="000000"/>
                <w:sz w:val="22"/>
                <w:szCs w:val="22"/>
              </w:rPr>
              <w:t>cyy</w:t>
            </w:r>
            <w:proofErr w:type="spellEnd"/>
            <w:r w:rsidRPr="0065475E">
              <w:rPr>
                <w:b/>
                <w:color w:val="000000"/>
                <w:sz w:val="22"/>
                <w:szCs w:val="22"/>
              </w:rPr>
              <w:t>-f cable 3x2.5 mm²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61CB39E" w14:textId="10FFD210" w:rsidR="0011044F" w:rsidRPr="00E725FE" w:rsidRDefault="0065475E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62388EB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487504" w14:textId="5E55B4AB" w:rsidR="0011044F" w:rsidRPr="00E725FE" w:rsidRDefault="0065475E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  <w:r w:rsidR="00A97D4C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E588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1044F" w:rsidRPr="00E725FE" w14:paraId="7136D97E" w14:textId="77777777" w:rsidTr="0023189C">
        <w:tc>
          <w:tcPr>
            <w:tcW w:w="1384" w:type="dxa"/>
          </w:tcPr>
          <w:p w14:paraId="591A3E4C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ED4E11E" w14:textId="55D903C3" w:rsidR="0011044F" w:rsidRPr="00E725FE" w:rsidRDefault="003679D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</w:t>
            </w:r>
            <w:r w:rsidRPr="003679D1">
              <w:rPr>
                <w:b/>
                <w:color w:val="000000"/>
                <w:sz w:val="22"/>
                <w:szCs w:val="22"/>
              </w:rPr>
              <w:t>able trays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Pr="003679D1">
              <w:rPr>
                <w:b/>
                <w:color w:val="000000"/>
                <w:sz w:val="22"/>
                <w:szCs w:val="22"/>
              </w:rPr>
              <w:t xml:space="preserve"> construction part, cables and fixing clamps, cover slabs, fire-resistant corrugated conduit </w:t>
            </w:r>
            <w:proofErr w:type="spellStart"/>
            <w:r w:rsidRPr="003679D1">
              <w:rPr>
                <w:b/>
                <w:color w:val="000000"/>
                <w:sz w:val="22"/>
                <w:szCs w:val="22"/>
              </w:rPr>
              <w:t>copex</w:t>
            </w:r>
            <w:proofErr w:type="spellEnd"/>
            <w:r w:rsidRPr="003679D1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9D1">
              <w:rPr>
                <w:b/>
                <w:color w:val="000000"/>
                <w:sz w:val="22"/>
                <w:szCs w:val="22"/>
              </w:rPr>
              <w:t>courbi</w:t>
            </w:r>
            <w:proofErr w:type="spellEnd"/>
            <w:r w:rsidRPr="003679D1">
              <w:rPr>
                <w:b/>
                <w:color w:val="000000"/>
                <w:sz w:val="22"/>
                <w:szCs w:val="22"/>
              </w:rPr>
              <w:t xml:space="preserve"> 20</w:t>
            </w:r>
            <w:r>
              <w:rPr>
                <w:b/>
                <w:color w:val="000000"/>
                <w:sz w:val="22"/>
                <w:szCs w:val="22"/>
              </w:rPr>
              <w:t xml:space="preserve">, </w:t>
            </w:r>
            <w:r w:rsidRPr="003679D1">
              <w:rPr>
                <w:b/>
                <w:color w:val="000000"/>
                <w:sz w:val="22"/>
                <w:szCs w:val="22"/>
              </w:rPr>
              <w:t xml:space="preserve">fire-resistant corrugated conduit </w:t>
            </w:r>
            <w:proofErr w:type="spellStart"/>
            <w:r w:rsidRPr="003679D1">
              <w:rPr>
                <w:b/>
                <w:color w:val="000000"/>
                <w:sz w:val="22"/>
                <w:szCs w:val="22"/>
              </w:rPr>
              <w:t>copex</w:t>
            </w:r>
            <w:proofErr w:type="spellEnd"/>
            <w:r w:rsidRPr="003679D1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9D1">
              <w:rPr>
                <w:b/>
                <w:color w:val="000000"/>
                <w:sz w:val="22"/>
                <w:szCs w:val="22"/>
              </w:rPr>
              <w:t>courbi</w:t>
            </w:r>
            <w:proofErr w:type="spellEnd"/>
            <w:r w:rsidRPr="003679D1">
              <w:rPr>
                <w:b/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7CD313D" w14:textId="5AA78863" w:rsidR="0011044F" w:rsidRPr="00E725FE" w:rsidRDefault="003679D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5E6B5E0" w14:textId="77777777" w:rsidR="0011044F" w:rsidRPr="00E725FE" w:rsidRDefault="0011044F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DBF523" w14:textId="30C1F474" w:rsidR="0011044F" w:rsidRPr="00E725FE" w:rsidRDefault="003679D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</w:t>
            </w:r>
            <w:r w:rsidR="00A97D4C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4AB5" w14:textId="77777777" w:rsidR="0011044F" w:rsidRPr="00E725FE" w:rsidRDefault="0011044F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7DC7" w:rsidRPr="00E725FE" w14:paraId="4611AC9E" w14:textId="77777777" w:rsidTr="0023189C">
        <w:tc>
          <w:tcPr>
            <w:tcW w:w="1384" w:type="dxa"/>
          </w:tcPr>
          <w:p w14:paraId="5948183B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DD673D7" w14:textId="5D4F2100" w:rsidR="001B7DC7" w:rsidRPr="00E725FE" w:rsidRDefault="003679D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</w:t>
            </w:r>
            <w:r w:rsidRPr="003679D1">
              <w:rPr>
                <w:b/>
                <w:color w:val="000000"/>
                <w:sz w:val="22"/>
                <w:szCs w:val="22"/>
              </w:rPr>
              <w:t>able trays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Pr="003679D1">
              <w:rPr>
                <w:b/>
                <w:color w:val="000000"/>
                <w:sz w:val="22"/>
                <w:szCs w:val="22"/>
              </w:rPr>
              <w:t xml:space="preserve"> construction part, cables and fixing clamps, cover slabs, fire-resistant corrugated conduit </w:t>
            </w:r>
            <w:proofErr w:type="spellStart"/>
            <w:r w:rsidRPr="003679D1">
              <w:rPr>
                <w:b/>
                <w:color w:val="000000"/>
                <w:sz w:val="22"/>
                <w:szCs w:val="22"/>
              </w:rPr>
              <w:t>copex</w:t>
            </w:r>
            <w:proofErr w:type="spellEnd"/>
            <w:r w:rsidRPr="003679D1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9D1">
              <w:rPr>
                <w:b/>
                <w:color w:val="000000"/>
                <w:sz w:val="22"/>
                <w:szCs w:val="22"/>
              </w:rPr>
              <w:t>courbi</w:t>
            </w:r>
            <w:proofErr w:type="spellEnd"/>
            <w:r w:rsidRPr="003679D1">
              <w:rPr>
                <w:b/>
                <w:color w:val="000000"/>
                <w:sz w:val="22"/>
                <w:szCs w:val="22"/>
              </w:rPr>
              <w:t xml:space="preserve"> 20</w:t>
            </w:r>
            <w:r>
              <w:rPr>
                <w:b/>
                <w:color w:val="000000"/>
                <w:sz w:val="22"/>
                <w:szCs w:val="22"/>
              </w:rPr>
              <w:t xml:space="preserve">, </w:t>
            </w:r>
            <w:r w:rsidRPr="003679D1">
              <w:rPr>
                <w:b/>
                <w:bCs/>
                <w:color w:val="000000"/>
                <w:sz w:val="22"/>
                <w:szCs w:val="22"/>
              </w:rPr>
              <w:t>lightweight flexible (</w:t>
            </w:r>
            <w:proofErr w:type="spellStart"/>
            <w:r w:rsidRPr="003679D1">
              <w:rPr>
                <w:b/>
                <w:bCs/>
                <w:color w:val="000000"/>
                <w:sz w:val="22"/>
                <w:szCs w:val="22"/>
              </w:rPr>
              <w:t>copex</w:t>
            </w:r>
            <w:proofErr w:type="spellEnd"/>
            <w:r w:rsidRPr="003679D1">
              <w:rPr>
                <w:b/>
                <w:bCs/>
                <w:color w:val="000000"/>
                <w:sz w:val="22"/>
                <w:szCs w:val="22"/>
              </w:rPr>
              <w:t xml:space="preserve">) black </w:t>
            </w:r>
            <w:proofErr w:type="spellStart"/>
            <w:r w:rsidRPr="003679D1">
              <w:rPr>
                <w:b/>
                <w:bCs/>
                <w:color w:val="000000"/>
                <w:sz w:val="22"/>
                <w:szCs w:val="22"/>
              </w:rPr>
              <w:t>pvc</w:t>
            </w:r>
            <w:proofErr w:type="spellEnd"/>
            <w:r w:rsidRPr="003679D1">
              <w:rPr>
                <w:b/>
                <w:bCs/>
                <w:color w:val="000000"/>
                <w:sz w:val="22"/>
                <w:szCs w:val="22"/>
              </w:rPr>
              <w:t xml:space="preserve"> fire-resistant conduit with pull wire, Ø25 mm (25 m coil)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726C1DD" w14:textId="588BE2DF" w:rsidR="001B7DC7" w:rsidRPr="00E725FE" w:rsidRDefault="003679D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4E8356B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56268E" w14:textId="326F9C03" w:rsidR="001B7DC7" w:rsidRPr="00E725FE" w:rsidRDefault="003679D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  <w:r w:rsidR="00A97D4C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09DF" w14:textId="77777777" w:rsidR="001B7DC7" w:rsidRPr="00E725FE" w:rsidRDefault="001B7DC7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7DC7" w:rsidRPr="00E725FE" w14:paraId="2C0225B3" w14:textId="77777777" w:rsidTr="0023189C">
        <w:tc>
          <w:tcPr>
            <w:tcW w:w="1384" w:type="dxa"/>
          </w:tcPr>
          <w:p w14:paraId="0EC59472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CDC8865" w14:textId="2DE0F4B3" w:rsidR="001B7DC7" w:rsidRPr="00E725FE" w:rsidRDefault="003679D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</w:t>
            </w:r>
            <w:r w:rsidRPr="003679D1">
              <w:rPr>
                <w:b/>
                <w:color w:val="000000"/>
                <w:sz w:val="22"/>
                <w:szCs w:val="22"/>
              </w:rPr>
              <w:t>ry end terminal for measured power electrical cable, copper conductor terminal for various cross-sections (1.5 mm², 2.5 mm², 6 mm²)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3696042" w14:textId="54685302" w:rsidR="001B7DC7" w:rsidRPr="00E725FE" w:rsidRDefault="003679D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C9EAE73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974FE3" w14:textId="65D876E5" w:rsidR="001B7DC7" w:rsidRPr="00E725FE" w:rsidRDefault="003679D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  <w:r w:rsidR="00A97D4C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96B2" w14:textId="77777777" w:rsidR="001B7DC7" w:rsidRPr="00E725FE" w:rsidRDefault="001B7DC7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7DC7" w:rsidRPr="00E725FE" w14:paraId="48D3AF32" w14:textId="77777777" w:rsidTr="0023189C">
        <w:tc>
          <w:tcPr>
            <w:tcW w:w="1384" w:type="dxa"/>
          </w:tcPr>
          <w:p w14:paraId="383B881A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EE12EB3" w14:textId="68128A7A" w:rsidR="001B7DC7" w:rsidRPr="00E725FE" w:rsidRDefault="003679D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</w:t>
            </w:r>
            <w:r w:rsidRPr="003679D1">
              <w:rPr>
                <w:b/>
                <w:color w:val="000000"/>
                <w:sz w:val="22"/>
                <w:szCs w:val="22"/>
              </w:rPr>
              <w:t>anual flush-mounted single-pole switch, standard or waterproof design</w:t>
            </w:r>
            <w:r w:rsidR="001967F9">
              <w:rPr>
                <w:b/>
                <w:color w:val="000000"/>
                <w:sz w:val="22"/>
                <w:szCs w:val="22"/>
              </w:rPr>
              <w:t xml:space="preserve">, </w:t>
            </w:r>
            <w:r w:rsidRPr="003679D1">
              <w:rPr>
                <w:b/>
                <w:color w:val="000000"/>
                <w:sz w:val="22"/>
                <w:szCs w:val="22"/>
              </w:rPr>
              <w:t>simple switch 1 module, 10 a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7FC98062" w14:textId="6219BE9E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Pieces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04F3D5D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F20C1A" w14:textId="66F7FCE8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A97D4C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09E7" w14:textId="77777777" w:rsidR="001B7DC7" w:rsidRPr="00E725FE" w:rsidRDefault="001B7DC7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7DC7" w:rsidRPr="00E725FE" w14:paraId="24CA6128" w14:textId="77777777" w:rsidTr="0023189C">
        <w:tc>
          <w:tcPr>
            <w:tcW w:w="1384" w:type="dxa"/>
          </w:tcPr>
          <w:p w14:paraId="3A5E4E66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EF2834F" w14:textId="2A576607" w:rsidR="001B7DC7" w:rsidRPr="00E725FE" w:rsidRDefault="001967F9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</w:t>
            </w:r>
            <w:r w:rsidRPr="003679D1">
              <w:rPr>
                <w:b/>
                <w:color w:val="000000"/>
                <w:sz w:val="22"/>
                <w:szCs w:val="22"/>
              </w:rPr>
              <w:t>anual flush-mounted single-pole switch, standard or waterproof design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Pr="001967F9">
              <w:rPr>
                <w:b/>
                <w:color w:val="000000"/>
                <w:sz w:val="22"/>
                <w:szCs w:val="22"/>
              </w:rPr>
              <w:t xml:space="preserve"> two-way switch 10 a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8A448E3" w14:textId="1EF69658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18D087A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8B0C41" w14:textId="4D9D78D9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A97D4C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14F2" w14:textId="77777777" w:rsidR="001B7DC7" w:rsidRPr="00E725FE" w:rsidRDefault="001B7DC7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7DC7" w:rsidRPr="00E725FE" w14:paraId="0E16A36A" w14:textId="77777777" w:rsidTr="0023189C">
        <w:tc>
          <w:tcPr>
            <w:tcW w:w="1384" w:type="dxa"/>
          </w:tcPr>
          <w:p w14:paraId="39D02258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00C26457" w14:textId="646C83AF" w:rsidR="001B7DC7" w:rsidRPr="00E725FE" w:rsidRDefault="001967F9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</w:t>
            </w:r>
            <w:r w:rsidRPr="001967F9">
              <w:rPr>
                <w:b/>
                <w:color w:val="000000"/>
                <w:sz w:val="22"/>
                <w:szCs w:val="22"/>
              </w:rPr>
              <w:t>lush-mounted socket, standard or waterproof design, or standard with protective contact, single socket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C9003F8" w14:textId="659F5385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BF51AEE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171FF7" w14:textId="6DFE2635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A97D4C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F1D0" w14:textId="77777777" w:rsidR="001B7DC7" w:rsidRPr="00E725FE" w:rsidRDefault="001B7DC7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7DC7" w:rsidRPr="00E725FE" w14:paraId="71841D9E" w14:textId="77777777" w:rsidTr="0023189C">
        <w:tc>
          <w:tcPr>
            <w:tcW w:w="1384" w:type="dxa"/>
          </w:tcPr>
          <w:p w14:paraId="7532E94D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D2D31C3" w14:textId="0DCAFD00" w:rsidR="001B7DC7" w:rsidRPr="00E725FE" w:rsidRDefault="006A225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</w:t>
            </w:r>
            <w:r w:rsidR="001967F9" w:rsidRPr="001967F9">
              <w:rPr>
                <w:b/>
                <w:color w:val="000000"/>
                <w:sz w:val="22"/>
                <w:szCs w:val="22"/>
              </w:rPr>
              <w:t>xplosion-proof junction box for cables or installation pipes 1 1/2–4 inches, box for devices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09DACE99" w14:textId="46350BD6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A34855F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ED536C" w14:textId="3F7EAC3C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  <w:r w:rsidR="00A97D4C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1BC5" w14:textId="77777777" w:rsidR="001B7DC7" w:rsidRPr="00E725FE" w:rsidRDefault="001B7DC7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7DC7" w:rsidRPr="00E725FE" w14:paraId="44A8EDDB" w14:textId="77777777" w:rsidTr="0023189C">
        <w:tc>
          <w:tcPr>
            <w:tcW w:w="1384" w:type="dxa"/>
          </w:tcPr>
          <w:p w14:paraId="51525BC9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F981C8A" w14:textId="330A4B37" w:rsidR="001B7DC7" w:rsidRPr="00E725FE" w:rsidRDefault="001967F9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J</w:t>
            </w:r>
            <w:r w:rsidRPr="001967F9">
              <w:rPr>
                <w:b/>
                <w:color w:val="000000"/>
                <w:sz w:val="22"/>
                <w:szCs w:val="22"/>
              </w:rPr>
              <w:t xml:space="preserve">unction box for cables or installation pipes – </w:t>
            </w:r>
            <w:proofErr w:type="spellStart"/>
            <w:r w:rsidRPr="001967F9">
              <w:rPr>
                <w:b/>
                <w:color w:val="000000"/>
                <w:sz w:val="22"/>
                <w:szCs w:val="22"/>
              </w:rPr>
              <w:t>nbu</w:t>
            </w:r>
            <w:proofErr w:type="spellEnd"/>
            <w:r w:rsidRPr="001967F9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967F9">
              <w:rPr>
                <w:b/>
                <w:color w:val="000000"/>
                <w:sz w:val="22"/>
                <w:szCs w:val="22"/>
              </w:rPr>
              <w:t>pg</w:t>
            </w:r>
            <w:proofErr w:type="spellEnd"/>
            <w:r w:rsidRPr="001967F9">
              <w:rPr>
                <w:b/>
                <w:color w:val="000000"/>
                <w:sz w:val="22"/>
                <w:szCs w:val="22"/>
              </w:rPr>
              <w:t xml:space="preserve"> 16, junction box for cables 100x100x55, ip55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98BB0E6" w14:textId="1E712126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F0E4E6F" w14:textId="77777777" w:rsidR="001B7DC7" w:rsidRPr="00E725FE" w:rsidRDefault="001B7DC7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E3BADC" w14:textId="0EBAD5D7" w:rsidR="001B7DC7" w:rsidRPr="00E725FE" w:rsidRDefault="001967F9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6F27" w14:textId="77777777" w:rsidR="001B7DC7" w:rsidRPr="00A97D4C" w:rsidRDefault="001B7DC7" w:rsidP="0011044F">
            <w:pPr>
              <w:jc w:val="right"/>
              <w:rPr>
                <w:color w:val="000000"/>
                <w:sz w:val="22"/>
                <w:szCs w:val="22"/>
                <w:lang w:val="ro-RO" w:eastAsia="sl-SI"/>
              </w:rPr>
            </w:pPr>
          </w:p>
        </w:tc>
      </w:tr>
      <w:tr w:rsidR="003679D1" w:rsidRPr="00E725FE" w14:paraId="4A6CB8C1" w14:textId="77777777" w:rsidTr="0023189C">
        <w:tc>
          <w:tcPr>
            <w:tcW w:w="1384" w:type="dxa"/>
          </w:tcPr>
          <w:p w14:paraId="5A8F09F5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C7DF337" w14:textId="31BD8363" w:rsidR="003679D1" w:rsidRPr="00E725FE" w:rsidRDefault="00A97D4C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</w:t>
            </w:r>
            <w:r w:rsidRPr="00A97D4C">
              <w:rPr>
                <w:b/>
                <w:color w:val="000000"/>
                <w:sz w:val="22"/>
                <w:szCs w:val="22"/>
              </w:rPr>
              <w:t xml:space="preserve">ighting fixture for tubular fluorescent lamps, sealed, mounted on wooden dowels; panel lighting fixture equipped with LED sources 600x600 – 4413 </w:t>
            </w:r>
            <w:proofErr w:type="spellStart"/>
            <w:r w:rsidRPr="00A97D4C">
              <w:rPr>
                <w:b/>
                <w:color w:val="000000"/>
                <w:sz w:val="22"/>
                <w:szCs w:val="22"/>
              </w:rPr>
              <w:t>lm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6E869E9" w14:textId="51696345" w:rsidR="003679D1" w:rsidRPr="00E725FE" w:rsidRDefault="00A97D4C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D33DCD2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AB4194" w14:textId="625453C7" w:rsidR="003679D1" w:rsidRPr="00E725FE" w:rsidRDefault="00A97D4C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83B6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4D3A8D18" w14:textId="77777777" w:rsidTr="0023189C">
        <w:tc>
          <w:tcPr>
            <w:tcW w:w="1384" w:type="dxa"/>
          </w:tcPr>
          <w:p w14:paraId="78B7DC19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08397F4" w14:textId="00DAAF3F" w:rsidR="003679D1" w:rsidRPr="00E725FE" w:rsidRDefault="00A97D4C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</w:t>
            </w:r>
            <w:r w:rsidRPr="00A97D4C">
              <w:rPr>
                <w:b/>
                <w:color w:val="000000"/>
                <w:sz w:val="22"/>
                <w:szCs w:val="22"/>
              </w:rPr>
              <w:t>ighting fixture for tubular fluorescent lamps, sealed, mounted on wooden dowels;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7D4C">
              <w:rPr>
                <w:b/>
                <w:color w:val="000000"/>
                <w:sz w:val="22"/>
                <w:szCs w:val="22"/>
              </w:rPr>
              <w:t>cisa</w:t>
            </w:r>
            <w:proofErr w:type="spellEnd"/>
            <w:r w:rsidRPr="00A97D4C">
              <w:rPr>
                <w:b/>
                <w:color w:val="000000"/>
                <w:sz w:val="22"/>
                <w:szCs w:val="22"/>
              </w:rPr>
              <w:t xml:space="preserve"> 02 tempo </w:t>
            </w:r>
            <w:proofErr w:type="spellStart"/>
            <w:r w:rsidRPr="00A97D4C">
              <w:rPr>
                <w:b/>
                <w:color w:val="000000"/>
                <w:sz w:val="22"/>
                <w:szCs w:val="22"/>
              </w:rPr>
              <w:t>ra</w:t>
            </w:r>
            <w:proofErr w:type="spellEnd"/>
            <w:r w:rsidRPr="00A97D4C">
              <w:rPr>
                <w:b/>
                <w:color w:val="000000"/>
                <w:sz w:val="22"/>
                <w:szCs w:val="22"/>
              </w:rPr>
              <w:t xml:space="preserve"> safety lighting fixture</w:t>
            </w:r>
            <w:r>
              <w:rPr>
                <w:b/>
                <w:color w:val="000000"/>
                <w:sz w:val="22"/>
                <w:szCs w:val="22"/>
              </w:rPr>
              <w:t xml:space="preserve"> or similar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36942A3" w14:textId="71B04C82" w:rsidR="003679D1" w:rsidRPr="00E725FE" w:rsidRDefault="00A97D4C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82E1645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19319B" w14:textId="197AF433" w:rsidR="003679D1" w:rsidRPr="00E725FE" w:rsidRDefault="00A97D4C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C74D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39ADF0AA" w14:textId="77777777" w:rsidTr="0023189C">
        <w:tc>
          <w:tcPr>
            <w:tcW w:w="1384" w:type="dxa"/>
          </w:tcPr>
          <w:p w14:paraId="628B996D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089C543" w14:textId="39F81F13" w:rsidR="003679D1" w:rsidRPr="00E725FE" w:rsidRDefault="00A97D4C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</w:t>
            </w:r>
            <w:r w:rsidRPr="00A97D4C">
              <w:rPr>
                <w:b/>
                <w:bCs/>
                <w:color w:val="000000"/>
                <w:sz w:val="22"/>
                <w:szCs w:val="22"/>
              </w:rPr>
              <w:t xml:space="preserve">pecial monobloc lighting fixture for safety lighting with battery, metal dowels, </w:t>
            </w:r>
            <w:proofErr w:type="spellStart"/>
            <w:r w:rsidRPr="00A97D4C">
              <w:rPr>
                <w:b/>
                <w:bCs/>
                <w:color w:val="000000"/>
                <w:sz w:val="22"/>
                <w:szCs w:val="22"/>
              </w:rPr>
              <w:t>luminobloc</w:t>
            </w:r>
            <w:proofErr w:type="spellEnd"/>
            <w:r w:rsidRPr="00A97D4C">
              <w:rPr>
                <w:b/>
                <w:bCs/>
                <w:color w:val="000000"/>
                <w:sz w:val="22"/>
                <w:szCs w:val="22"/>
              </w:rPr>
              <w:t xml:space="preserve">-type lighting fixture for emergency evacuation lighting with 2 w led module, </w:t>
            </w:r>
            <w:proofErr w:type="spellStart"/>
            <w:r w:rsidRPr="00A97D4C">
              <w:rPr>
                <w:b/>
                <w:bCs/>
                <w:color w:val="000000"/>
                <w:sz w:val="22"/>
                <w:szCs w:val="22"/>
              </w:rPr>
              <w:t>ip</w:t>
            </w:r>
            <w:proofErr w:type="spellEnd"/>
            <w:r w:rsidRPr="00A97D4C">
              <w:rPr>
                <w:b/>
                <w:bCs/>
                <w:color w:val="000000"/>
                <w:sz w:val="22"/>
                <w:szCs w:val="22"/>
              </w:rPr>
              <w:t xml:space="preserve"> 40, 2-hour autonomy, type </w:t>
            </w:r>
            <w:proofErr w:type="spellStart"/>
            <w:r w:rsidRPr="00A97D4C">
              <w:rPr>
                <w:b/>
                <w:bCs/>
                <w:color w:val="000000"/>
                <w:sz w:val="22"/>
                <w:szCs w:val="22"/>
              </w:rPr>
              <w:t>cisa</w:t>
            </w:r>
            <w:proofErr w:type="spellEnd"/>
            <w:r w:rsidRPr="00A97D4C">
              <w:rPr>
                <w:b/>
                <w:bCs/>
                <w:color w:val="000000"/>
                <w:sz w:val="22"/>
                <w:szCs w:val="22"/>
              </w:rPr>
              <w:t xml:space="preserve"> 04 led or similar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0616CEF" w14:textId="44C50A35" w:rsidR="003679D1" w:rsidRPr="00E725FE" w:rsidRDefault="00A97D4C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49D059D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ED0404" w14:textId="30121C99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FF32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78AA8093" w14:textId="77777777" w:rsidTr="0023189C">
        <w:tc>
          <w:tcPr>
            <w:tcW w:w="1384" w:type="dxa"/>
          </w:tcPr>
          <w:p w14:paraId="0B0364B7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C3B75C2" w14:textId="370CB560" w:rsidR="003679D1" w:rsidRPr="00E725FE" w:rsidRDefault="003A1E3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</w:t>
            </w:r>
            <w:r w:rsidRPr="003A1E31">
              <w:rPr>
                <w:b/>
                <w:bCs/>
                <w:color w:val="000000"/>
                <w:sz w:val="22"/>
                <w:szCs w:val="22"/>
              </w:rPr>
              <w:t>pecial lighting fixture, ceiling with diffuser, mounted with plastic dowels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r w:rsidRPr="003A1E31">
              <w:rPr>
                <w:b/>
                <w:bCs/>
                <w:color w:val="000000"/>
                <w:sz w:val="22"/>
                <w:szCs w:val="22"/>
              </w:rPr>
              <w:t>stage lighting set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0214C93" w14:textId="53FAD580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883669E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046C41" w14:textId="47439BCC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BD93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2589D85F" w14:textId="77777777" w:rsidTr="0023189C">
        <w:tc>
          <w:tcPr>
            <w:tcW w:w="1384" w:type="dxa"/>
          </w:tcPr>
          <w:p w14:paraId="34161256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DCA4189" w14:textId="0E5F3C14" w:rsidR="003679D1" w:rsidRPr="00E725FE" w:rsidRDefault="003A1E3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</w:t>
            </w:r>
            <w:r w:rsidRPr="003A1E31">
              <w:rPr>
                <w:b/>
                <w:bCs/>
                <w:color w:val="000000"/>
                <w:sz w:val="22"/>
                <w:szCs w:val="22"/>
              </w:rPr>
              <w:t>pecial lighting fixture, ceiling with diffuser, mounted with plastic dowels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r w:rsidRPr="003A1E31">
              <w:rPr>
                <w:b/>
                <w:bCs/>
                <w:color w:val="000000"/>
                <w:sz w:val="22"/>
                <w:szCs w:val="22"/>
              </w:rPr>
              <w:t xml:space="preserve">side lighting set for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expo </w:t>
            </w:r>
            <w:r w:rsidRPr="003A1E31">
              <w:rPr>
                <w:b/>
                <w:bCs/>
                <w:color w:val="000000"/>
                <w:sz w:val="22"/>
                <w:szCs w:val="22"/>
              </w:rPr>
              <w:t>panels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3410BDE" w14:textId="7A6DF0EB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1714174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E8D802" w14:textId="74EC6300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8888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06187212" w14:textId="77777777" w:rsidTr="0023189C">
        <w:tc>
          <w:tcPr>
            <w:tcW w:w="1384" w:type="dxa"/>
          </w:tcPr>
          <w:p w14:paraId="2C92FF87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E61B4D0" w14:textId="1202E504" w:rsidR="003679D1" w:rsidRPr="00E725FE" w:rsidRDefault="003A1E3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</w:t>
            </w:r>
            <w:r w:rsidRPr="003A1E31">
              <w:rPr>
                <w:b/>
                <w:color w:val="000000"/>
                <w:sz w:val="22"/>
                <w:szCs w:val="22"/>
              </w:rPr>
              <w:t xml:space="preserve">eparation piece, </w:t>
            </w:r>
            <w:r w:rsidRPr="003A1E31">
              <w:rPr>
                <w:b/>
                <w:color w:val="000000"/>
                <w:sz w:val="22"/>
                <w:szCs w:val="22"/>
              </w:rPr>
              <w:lastRenderedPageBreak/>
              <w:t>fitting for lightning protection system or grounding connection</w:t>
            </w:r>
            <w:r>
              <w:rPr>
                <w:b/>
                <w:color w:val="000000"/>
                <w:sz w:val="22"/>
                <w:szCs w:val="22"/>
              </w:rPr>
              <w:t xml:space="preserve">, </w:t>
            </w:r>
            <w:r w:rsidRPr="003A1E31">
              <w:rPr>
                <w:b/>
                <w:color w:val="000000"/>
                <w:sz w:val="22"/>
                <w:szCs w:val="22"/>
              </w:rPr>
              <w:t>separation piece for grounding electrode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5625014" w14:textId="2DA8F577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7A6D1CD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CB8AB3" w14:textId="4E294EF3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DE14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377AFC61" w14:textId="77777777" w:rsidTr="0023189C">
        <w:tc>
          <w:tcPr>
            <w:tcW w:w="1384" w:type="dxa"/>
          </w:tcPr>
          <w:p w14:paraId="660D5334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83DCC55" w14:textId="6D41F802" w:rsidR="003679D1" w:rsidRPr="00E725FE" w:rsidRDefault="003A1E3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J</w:t>
            </w:r>
            <w:r w:rsidRPr="003A1E31">
              <w:rPr>
                <w:b/>
                <w:color w:val="000000"/>
                <w:sz w:val="22"/>
                <w:szCs w:val="22"/>
              </w:rPr>
              <w:t>unction box with connecting clamp for grounding belt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5D49592" w14:textId="4C997AD6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77AE0D3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0FCFE0" w14:textId="2030D749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9A51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497D115F" w14:textId="77777777" w:rsidTr="0023189C">
        <w:tc>
          <w:tcPr>
            <w:tcW w:w="1384" w:type="dxa"/>
          </w:tcPr>
          <w:p w14:paraId="29A5DCA0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B0DAC2E" w14:textId="6D984B8D" w:rsidR="003679D1" w:rsidRPr="00E725FE" w:rsidRDefault="003A1E31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</w:t>
            </w:r>
            <w:r w:rsidRPr="003A1E31">
              <w:rPr>
                <w:b/>
                <w:bCs/>
                <w:color w:val="000000"/>
                <w:sz w:val="22"/>
                <w:szCs w:val="22"/>
              </w:rPr>
              <w:t>unction box with clamp for grounding system type ces-1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6935A8C" w14:textId="12B4C3DC" w:rsidR="003679D1" w:rsidRPr="00E725FE" w:rsidRDefault="003A1E31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E056DAC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4D3DE5" w14:textId="65AAC742" w:rsidR="003679D1" w:rsidRPr="006A4B8D" w:rsidRDefault="003A1E31" w:rsidP="0011044F">
            <w:pPr>
              <w:rPr>
                <w:color w:val="000000"/>
                <w:sz w:val="22"/>
                <w:szCs w:val="22"/>
                <w:lang w:val="hu-HU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4EEF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4C21373A" w14:textId="77777777" w:rsidTr="0023189C">
        <w:tc>
          <w:tcPr>
            <w:tcW w:w="1384" w:type="dxa"/>
          </w:tcPr>
          <w:p w14:paraId="420D5A61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5511082" w14:textId="7D7EEA5E" w:rsidR="003679D1" w:rsidRPr="00E725FE" w:rsidRDefault="006A4B8D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</w:t>
            </w:r>
            <w:r w:rsidRPr="006A4B8D">
              <w:rPr>
                <w:b/>
                <w:bCs/>
                <w:color w:val="000000"/>
                <w:sz w:val="22"/>
                <w:szCs w:val="22"/>
              </w:rPr>
              <w:t xml:space="preserve">lectric panel on metal frame with cover, mounted on wall or recessed, panel with surface area of 0.91–1.50 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  <w:r w:rsidRPr="006A4B8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1F319D3" w14:textId="537EFAF8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632A23F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8728A0" w14:textId="57DF76CA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3E85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46D8B739" w14:textId="77777777" w:rsidTr="0023189C">
        <w:tc>
          <w:tcPr>
            <w:tcW w:w="1384" w:type="dxa"/>
          </w:tcPr>
          <w:p w14:paraId="0D7D6AFD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F7E2455" w14:textId="76152756" w:rsidR="003679D1" w:rsidRPr="00E725FE" w:rsidRDefault="006A4B8D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</w:t>
            </w:r>
            <w:r w:rsidRPr="006A4B8D">
              <w:rPr>
                <w:b/>
                <w:bCs/>
                <w:color w:val="000000"/>
                <w:sz w:val="22"/>
                <w:szCs w:val="22"/>
              </w:rPr>
              <w:t>esting of the distribution panel, control, protection,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A4B8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4B8D">
              <w:rPr>
                <w:b/>
                <w:bCs/>
                <w:color w:val="000000"/>
                <w:sz w:val="22"/>
                <w:szCs w:val="22"/>
              </w:rPr>
              <w:t>signaling</w:t>
            </w:r>
            <w:proofErr w:type="spellEnd"/>
            <w:r w:rsidRPr="006A4B8D">
              <w:rPr>
                <w:b/>
                <w:bCs/>
                <w:color w:val="000000"/>
                <w:sz w:val="22"/>
                <w:szCs w:val="22"/>
              </w:rPr>
              <w:t xml:space="preserve"> of the control desk and terminal box, panel made of encapsulated boxes</w:t>
            </w:r>
            <w:r w:rsidRPr="006A4B8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544A21A" w14:textId="5EF09BB8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50B9563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6EDDEA" w14:textId="40EA02A9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4A07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0C7A0822" w14:textId="77777777" w:rsidTr="0023189C">
        <w:tc>
          <w:tcPr>
            <w:tcW w:w="1384" w:type="dxa"/>
          </w:tcPr>
          <w:p w14:paraId="09FF9C1A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E1435C9" w14:textId="20C43968" w:rsidR="003679D1" w:rsidRPr="00E725FE" w:rsidRDefault="006A4B8D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</w:t>
            </w:r>
            <w:r w:rsidRPr="006A4B8D">
              <w:rPr>
                <w:b/>
                <w:color w:val="000000"/>
                <w:sz w:val="22"/>
                <w:szCs w:val="22"/>
              </w:rPr>
              <w:t>esting of grounding electrodes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8603D87" w14:textId="21B2AA62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F255841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B7AB40" w14:textId="78A2F501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96FB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2DB90AA2" w14:textId="77777777" w:rsidTr="0023189C">
        <w:tc>
          <w:tcPr>
            <w:tcW w:w="1384" w:type="dxa"/>
          </w:tcPr>
          <w:p w14:paraId="524E180B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8FD483F" w14:textId="2725E2D7" w:rsidR="003679D1" w:rsidRPr="00E725FE" w:rsidRDefault="006A4B8D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</w:t>
            </w:r>
            <w:r w:rsidRPr="006A4B8D">
              <w:rPr>
                <w:b/>
                <w:bCs/>
                <w:color w:val="000000"/>
                <w:sz w:val="22"/>
                <w:szCs w:val="22"/>
              </w:rPr>
              <w:t>penings in half-brick masonry with lime mortar and cement additive, holes for conduits 50-400 cm</w:t>
            </w:r>
            <w:r w:rsidRPr="006A4B8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7C96217" w14:textId="26CACEB9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3C4F7F5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691F31" w14:textId="3721A390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3C39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76CC19CE" w14:textId="77777777" w:rsidTr="0023189C">
        <w:tc>
          <w:tcPr>
            <w:tcW w:w="1384" w:type="dxa"/>
          </w:tcPr>
          <w:p w14:paraId="2D6464DD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7F7E35B8" w14:textId="1AB155F9" w:rsidR="003679D1" w:rsidRPr="00E725FE" w:rsidRDefault="006A4B8D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</w:t>
            </w:r>
            <w:r w:rsidRPr="006A4B8D">
              <w:rPr>
                <w:b/>
                <w:color w:val="000000"/>
                <w:sz w:val="22"/>
                <w:szCs w:val="22"/>
              </w:rPr>
              <w:t>illing holes in masonry with lime-cement mortar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7DFBFF8" w14:textId="6FA502FF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DD444C4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5EEB78" w14:textId="556ADC03" w:rsidR="003679D1" w:rsidRPr="00E725FE" w:rsidRDefault="006A4B8D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3362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3679D1" w:rsidRPr="00E725FE" w14:paraId="316B346F" w14:textId="77777777" w:rsidTr="00B34C3A">
        <w:tc>
          <w:tcPr>
            <w:tcW w:w="1384" w:type="dxa"/>
          </w:tcPr>
          <w:p w14:paraId="424900BC" w14:textId="7C791F50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5ADF787" w14:textId="77777777" w:rsidR="003679D1" w:rsidRPr="00E725FE" w:rsidRDefault="003679D1" w:rsidP="0011044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DFDB79A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9798CAE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7169AE6" w14:textId="77777777" w:rsidR="003679D1" w:rsidRPr="00E725FE" w:rsidRDefault="003679D1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41190F" w14:textId="77777777" w:rsidR="003679D1" w:rsidRPr="00E725FE" w:rsidRDefault="003679D1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B34C3A" w:rsidRPr="00E725FE" w14:paraId="2509C594" w14:textId="77777777" w:rsidTr="0023189C">
        <w:tc>
          <w:tcPr>
            <w:tcW w:w="1384" w:type="dxa"/>
          </w:tcPr>
          <w:p w14:paraId="7C638221" w14:textId="4DB33433" w:rsidR="00B34C3A" w:rsidRPr="00E725FE" w:rsidRDefault="00B34C3A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HEATING INSTALATION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084376F" w14:textId="2260838D" w:rsidR="00B34C3A" w:rsidRPr="00E725FE" w:rsidRDefault="00B34C3A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</w:t>
            </w:r>
            <w:r w:rsidRPr="00B34C3A">
              <w:rPr>
                <w:b/>
                <w:color w:val="000000"/>
                <w:sz w:val="22"/>
                <w:szCs w:val="22"/>
              </w:rPr>
              <w:t xml:space="preserve">ount humidifier heating air unit 25000 m³ excluding </w:t>
            </w:r>
            <w:proofErr w:type="spellStart"/>
            <w:r w:rsidRPr="00B34C3A">
              <w:rPr>
                <w:b/>
                <w:color w:val="000000"/>
                <w:sz w:val="22"/>
                <w:szCs w:val="22"/>
              </w:rPr>
              <w:t>anc</w:t>
            </w:r>
            <w:proofErr w:type="spellEnd"/>
            <w:r w:rsidRPr="00B34C3A">
              <w:rPr>
                <w:b/>
                <w:color w:val="000000"/>
                <w:sz w:val="22"/>
                <w:szCs w:val="22"/>
              </w:rPr>
              <w:t xml:space="preserve"> system with one fan and 1-4 sections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B4F5226" w14:textId="25F82476" w:rsidR="00B34C3A" w:rsidRPr="00E725FE" w:rsidRDefault="00B34C3A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D0F57D0" w14:textId="77777777" w:rsidR="00B34C3A" w:rsidRPr="00E725FE" w:rsidRDefault="00B34C3A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A8C8DE" w14:textId="7AF0336E" w:rsidR="00B34C3A" w:rsidRPr="00E725FE" w:rsidRDefault="00B34C3A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9B54" w14:textId="77777777" w:rsidR="00B34C3A" w:rsidRPr="00E725FE" w:rsidRDefault="00B34C3A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B34C3A" w:rsidRPr="00E725FE" w14:paraId="4C2F4F3F" w14:textId="77777777" w:rsidTr="0023189C">
        <w:tc>
          <w:tcPr>
            <w:tcW w:w="1384" w:type="dxa"/>
          </w:tcPr>
          <w:p w14:paraId="1DF0595E" w14:textId="77777777" w:rsidR="00B34C3A" w:rsidRPr="00E725FE" w:rsidRDefault="00B34C3A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8A11B54" w14:textId="3DF3FD66" w:rsidR="00B34C3A" w:rsidRPr="00E725FE" w:rsidRDefault="00B34C3A" w:rsidP="0011044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H</w:t>
            </w:r>
            <w:r w:rsidRPr="00B34C3A">
              <w:rPr>
                <w:b/>
                <w:color w:val="000000"/>
                <w:sz w:val="22"/>
                <w:szCs w:val="22"/>
              </w:rPr>
              <w:t>eat recovery unit 1000 m³/h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7A2377D" w14:textId="3B9B906B" w:rsidR="00B34C3A" w:rsidRPr="00E725FE" w:rsidRDefault="00B34C3A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378550" w14:textId="77777777" w:rsidR="00B34C3A" w:rsidRPr="00E725FE" w:rsidRDefault="00B34C3A" w:rsidP="001104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020BCE" w14:textId="6F7F09C1" w:rsidR="00B34C3A" w:rsidRPr="00E725FE" w:rsidRDefault="00B34C3A" w:rsidP="001104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4022A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AB17" w14:textId="77777777" w:rsidR="00B34C3A" w:rsidRPr="00E725FE" w:rsidRDefault="00B34C3A" w:rsidP="0011044F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4022A" w:rsidRPr="00E725FE" w14:paraId="6188DD08" w14:textId="77777777" w:rsidTr="0023189C">
        <w:tc>
          <w:tcPr>
            <w:tcW w:w="1384" w:type="dxa"/>
          </w:tcPr>
          <w:p w14:paraId="425E8B97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01DEFF4" w14:textId="38D15663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B</w:t>
            </w:r>
            <w:r w:rsidRPr="00A4022A">
              <w:rPr>
                <w:b/>
                <w:color w:val="000000"/>
                <w:sz w:val="22"/>
                <w:szCs w:val="22"/>
              </w:rPr>
              <w:t xml:space="preserve">attery (group) of accumulators with lead plates of 4 or 6 v and preheating battery </w:t>
            </w:r>
            <w:proofErr w:type="spellStart"/>
            <w:r w:rsidRPr="00A4022A">
              <w:rPr>
                <w:b/>
                <w:color w:val="000000"/>
                <w:sz w:val="22"/>
                <w:szCs w:val="22"/>
              </w:rPr>
              <w:t>dn</w:t>
            </w:r>
            <w:proofErr w:type="spellEnd"/>
            <w:r w:rsidRPr="00A4022A">
              <w:rPr>
                <w:b/>
                <w:color w:val="000000"/>
                <w:sz w:val="22"/>
                <w:szCs w:val="22"/>
              </w:rPr>
              <w:t xml:space="preserve"> 315, 6 kw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78B4426" w14:textId="37CF76F1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Pieces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4C23DD9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CB71B7" w14:textId="0E2F5F32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690C" w14:textId="77777777" w:rsidR="00A4022A" w:rsidRPr="00E725FE" w:rsidRDefault="00A4022A" w:rsidP="00A4022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4022A" w:rsidRPr="00E725FE" w14:paraId="06D79109" w14:textId="77777777" w:rsidTr="0023189C">
        <w:tc>
          <w:tcPr>
            <w:tcW w:w="1384" w:type="dxa"/>
          </w:tcPr>
          <w:p w14:paraId="7CF30553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2202D21" w14:textId="775A68EE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</w:t>
            </w:r>
            <w:r w:rsidRPr="00A4022A">
              <w:rPr>
                <w:b/>
                <w:color w:val="000000"/>
                <w:sz w:val="22"/>
                <w:szCs w:val="22"/>
              </w:rPr>
              <w:t>nstallation of rectangular ductwork, ductwork assembly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776FF4B8" w14:textId="467A5917" w:rsidR="00A4022A" w:rsidRPr="00E725FE" w:rsidRDefault="006A2251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  <w:r w:rsidR="00A4022A">
              <w:rPr>
                <w:color w:val="000000"/>
                <w:sz w:val="22"/>
                <w:szCs w:val="22"/>
              </w:rPr>
              <w:t>et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D0C3DB8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A86D85" w14:textId="01ACF913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7190" w14:textId="77777777" w:rsidR="00A4022A" w:rsidRPr="00E725FE" w:rsidRDefault="00A4022A" w:rsidP="00A4022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4022A" w:rsidRPr="00E725FE" w14:paraId="5A2E044A" w14:textId="77777777" w:rsidTr="0023189C">
        <w:tc>
          <w:tcPr>
            <w:tcW w:w="1384" w:type="dxa"/>
          </w:tcPr>
          <w:p w14:paraId="21B195FD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4D3CDE6" w14:textId="1A9C071B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</w:t>
            </w:r>
            <w:r w:rsidRPr="00A4022A">
              <w:rPr>
                <w:b/>
                <w:color w:val="000000"/>
                <w:sz w:val="22"/>
                <w:szCs w:val="22"/>
              </w:rPr>
              <w:t>wo-way damper with counterweight, fire-resistant, ready-made, perimeter 700–1500 mm, mounted on rectangular duct, assembly of regulation dampers, diffusers, and grilles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C8EB2DE" w14:textId="17601516" w:rsidR="00A4022A" w:rsidRPr="00E725FE" w:rsidRDefault="006A2251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  <w:r w:rsidR="00A4022A">
              <w:rPr>
                <w:color w:val="000000"/>
                <w:sz w:val="22"/>
                <w:szCs w:val="22"/>
              </w:rPr>
              <w:t>et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970BEF9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5B2583" w14:textId="18DC3A1B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B7E8" w14:textId="77777777" w:rsidR="00A4022A" w:rsidRPr="00E725FE" w:rsidRDefault="00A4022A" w:rsidP="00A4022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4022A" w:rsidRPr="00E725FE" w14:paraId="75CDAAC8" w14:textId="77777777" w:rsidTr="0023189C">
        <w:tc>
          <w:tcPr>
            <w:tcW w:w="1384" w:type="dxa"/>
          </w:tcPr>
          <w:p w14:paraId="2BDA95F6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7BB7D19C" w14:textId="1F301A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  <w:r w:rsidRPr="00A4022A">
              <w:rPr>
                <w:b/>
                <w:color w:val="000000"/>
                <w:sz w:val="22"/>
                <w:szCs w:val="22"/>
              </w:rPr>
              <w:t xml:space="preserve">insulation of ducts with ready-made mineral wool shells, thickness 20–80 mm;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5F1464E" w14:textId="15CE22D0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rFonts w:ascii="Times New Roman Bold" w:hAnsi="Times New Roman Bold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4230943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270A88" w14:textId="14E00EB1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F047" w14:textId="77777777" w:rsidR="00A4022A" w:rsidRPr="00E725FE" w:rsidRDefault="00A4022A" w:rsidP="00A4022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4022A" w:rsidRPr="00E725FE" w14:paraId="39CE3152" w14:textId="77777777" w:rsidTr="0023189C">
        <w:tc>
          <w:tcPr>
            <w:tcW w:w="1384" w:type="dxa"/>
          </w:tcPr>
          <w:p w14:paraId="406A5BEC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B5530C5" w14:textId="7928DD39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</w:t>
            </w:r>
            <w:r w:rsidRPr="00A4022A">
              <w:rPr>
                <w:b/>
                <w:color w:val="000000"/>
                <w:sz w:val="22"/>
                <w:szCs w:val="22"/>
              </w:rPr>
              <w:t>nsulation of exterior ductwork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E3CCCB6" w14:textId="45D717B0" w:rsidR="00A4022A" w:rsidRPr="00E725FE" w:rsidRDefault="006A2251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  <w:r w:rsidR="00A4022A">
              <w:rPr>
                <w:color w:val="000000"/>
                <w:sz w:val="22"/>
                <w:szCs w:val="22"/>
              </w:rPr>
              <w:t>et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D861F1C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644977" w14:textId="3F58B055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155" w14:textId="77777777" w:rsidR="00A4022A" w:rsidRPr="00E725FE" w:rsidRDefault="00A4022A" w:rsidP="00A4022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4022A" w:rsidRPr="00E725FE" w14:paraId="2D87B975" w14:textId="77777777" w:rsidTr="0023189C">
        <w:tc>
          <w:tcPr>
            <w:tcW w:w="1384" w:type="dxa"/>
          </w:tcPr>
          <w:p w14:paraId="708ECAF6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10D2D83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197D507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8D4509A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24DC5E" w14:textId="77777777" w:rsidR="00A4022A" w:rsidRPr="00E725FE" w:rsidRDefault="00A4022A" w:rsidP="00A402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D35F" w14:textId="77777777" w:rsidR="00A4022A" w:rsidRPr="00E725FE" w:rsidRDefault="00A4022A" w:rsidP="00A4022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A4022A" w:rsidRPr="00E725FE" w14:paraId="16B9E089" w14:textId="77777777" w:rsidTr="0023189C">
        <w:tc>
          <w:tcPr>
            <w:tcW w:w="1384" w:type="dxa"/>
          </w:tcPr>
          <w:p w14:paraId="4C053636" w14:textId="35EB2693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7EFDA542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  <w:p w14:paraId="63B9C78A" w14:textId="50F0BF79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  <w:r w:rsidR="00AF6D55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6928EEFE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2657BC2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A49BA7C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right w:val="nil"/>
            </w:tcBorders>
          </w:tcPr>
          <w:p w14:paraId="29840E4D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255EFD" w14:textId="77777777" w:rsidR="00A4022A" w:rsidRPr="00E725FE" w:rsidRDefault="00A4022A" w:rsidP="00A4022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AF6D55" w:rsidRPr="00E725FE" w14:paraId="079BB4CD" w14:textId="77777777" w:rsidTr="0023189C">
        <w:tc>
          <w:tcPr>
            <w:tcW w:w="1384" w:type="dxa"/>
          </w:tcPr>
          <w:p w14:paraId="0673B64F" w14:textId="77777777" w:rsidR="00AF6D55" w:rsidRPr="00E725FE" w:rsidRDefault="00AF6D55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2025B67D" w14:textId="78182282" w:rsidR="00AF6D55" w:rsidRPr="00E725FE" w:rsidRDefault="00AF6D55" w:rsidP="00A4022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VAT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1D69F51" w14:textId="77777777" w:rsidR="00AF6D55" w:rsidRPr="00E725FE" w:rsidRDefault="00AF6D55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1AAD254" w14:textId="77777777" w:rsidR="00AF6D55" w:rsidRPr="00E725FE" w:rsidRDefault="00AF6D55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right w:val="nil"/>
            </w:tcBorders>
          </w:tcPr>
          <w:p w14:paraId="11538336" w14:textId="77777777" w:rsidR="00AF6D55" w:rsidRPr="00E725FE" w:rsidRDefault="00AF6D55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DD65EB" w14:textId="77777777" w:rsidR="00AF6D55" w:rsidRPr="00E725FE" w:rsidRDefault="00AF6D55" w:rsidP="00A4022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A4022A" w:rsidRPr="00E725FE" w14:paraId="330C335A" w14:textId="77777777" w:rsidTr="00D37C74">
        <w:tc>
          <w:tcPr>
            <w:tcW w:w="1384" w:type="dxa"/>
          </w:tcPr>
          <w:p w14:paraId="73E7AC53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</w:tcPr>
          <w:p w14:paraId="19CAF413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1A024390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3E6A9CD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14:paraId="230D0A0C" w14:textId="77777777" w:rsidR="00A4022A" w:rsidRPr="00E725FE" w:rsidRDefault="00A4022A" w:rsidP="00A4022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2967" w14:textId="77777777" w:rsidR="00A4022A" w:rsidRPr="00E725FE" w:rsidRDefault="00A4022A" w:rsidP="00A4022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761AE2DA" w14:textId="77777777"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14:paraId="007DB943" w14:textId="013242D5" w:rsidR="00F9163A" w:rsidRPr="00D37C74" w:rsidRDefault="00F9163A" w:rsidP="000E27AD">
      <w:pPr>
        <w:tabs>
          <w:tab w:val="left" w:pos="3969"/>
        </w:tabs>
        <w:jc w:val="center"/>
        <w:rPr>
          <w:rFonts w:ascii="Times New Roman Bold" w:hAnsi="Times New Roman Bold"/>
          <w:b/>
          <w:sz w:val="22"/>
          <w:szCs w:val="22"/>
          <w:vertAlign w:val="superscript"/>
        </w:rPr>
      </w:pPr>
    </w:p>
    <w:sectPr w:rsidR="00F9163A" w:rsidRPr="00D37C74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91852" w14:textId="77777777" w:rsidR="00A95B3E" w:rsidRPr="00E725FE" w:rsidRDefault="00A95B3E">
      <w:r w:rsidRPr="00E725FE">
        <w:separator/>
      </w:r>
    </w:p>
  </w:endnote>
  <w:endnote w:type="continuationSeparator" w:id="0">
    <w:p w14:paraId="43F27AD7" w14:textId="77777777" w:rsidR="00A95B3E" w:rsidRPr="00E725FE" w:rsidRDefault="00A95B3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79CE9" w14:textId="77777777"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2DB62DA" w14:textId="77777777"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02223" w14:textId="77777777" w:rsidR="004C505D" w:rsidRPr="00063B37" w:rsidRDefault="00837C7B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202</w:t>
    </w:r>
    <w:r w:rsidR="005E6109">
      <w:rPr>
        <w:b/>
        <w:sz w:val="18"/>
      </w:rPr>
      <w:t>1</w:t>
    </w:r>
    <w:r w:rsidR="000B1A16">
      <w:rPr>
        <w:b/>
        <w:sz w:val="18"/>
      </w:rPr>
      <w:t>.1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0B1A16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0B1A16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14:paraId="024A6020" w14:textId="77777777"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7A28" w14:textId="77777777"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14:paraId="3F18FBEA" w14:textId="77777777"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EB58C" w14:textId="77777777" w:rsidR="00A95B3E" w:rsidRPr="00E725FE" w:rsidRDefault="00A95B3E">
      <w:r w:rsidRPr="00E725FE">
        <w:separator/>
      </w:r>
    </w:p>
  </w:footnote>
  <w:footnote w:type="continuationSeparator" w:id="0">
    <w:p w14:paraId="646D337B" w14:textId="77777777" w:rsidR="00A95B3E" w:rsidRPr="00E725FE" w:rsidRDefault="00A95B3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49350" w14:textId="77777777"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4F4C8" w14:textId="77777777"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39343" w14:textId="77777777"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260845797">
    <w:abstractNumId w:val="69"/>
  </w:num>
  <w:num w:numId="2" w16cid:durableId="1553689490">
    <w:abstractNumId w:val="51"/>
  </w:num>
  <w:num w:numId="3" w16cid:durableId="1242909950">
    <w:abstractNumId w:val="74"/>
  </w:num>
  <w:num w:numId="4" w16cid:durableId="626207467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2083022725">
    <w:abstractNumId w:val="39"/>
  </w:num>
  <w:num w:numId="6" w16cid:durableId="100807331">
    <w:abstractNumId w:val="47"/>
  </w:num>
  <w:num w:numId="7" w16cid:durableId="1315261933">
    <w:abstractNumId w:val="9"/>
  </w:num>
  <w:num w:numId="8" w16cid:durableId="1230261968">
    <w:abstractNumId w:val="60"/>
  </w:num>
  <w:num w:numId="9" w16cid:durableId="80835208">
    <w:abstractNumId w:val="22"/>
  </w:num>
  <w:num w:numId="10" w16cid:durableId="396322084">
    <w:abstractNumId w:val="31"/>
  </w:num>
  <w:num w:numId="11" w16cid:durableId="647518376">
    <w:abstractNumId w:val="10"/>
  </w:num>
  <w:num w:numId="12" w16cid:durableId="108817394">
    <w:abstractNumId w:val="23"/>
  </w:num>
  <w:num w:numId="13" w16cid:durableId="1830638345">
    <w:abstractNumId w:val="45"/>
  </w:num>
  <w:num w:numId="14" w16cid:durableId="1667130633">
    <w:abstractNumId w:val="13"/>
  </w:num>
  <w:num w:numId="15" w16cid:durableId="1588223456">
    <w:abstractNumId w:val="33"/>
  </w:num>
  <w:num w:numId="16" w16cid:durableId="11105012">
    <w:abstractNumId w:val="70"/>
  </w:num>
  <w:num w:numId="17" w16cid:durableId="19861032">
    <w:abstractNumId w:val="12"/>
  </w:num>
  <w:num w:numId="18" w16cid:durableId="1927300345">
    <w:abstractNumId w:val="17"/>
  </w:num>
  <w:num w:numId="19" w16cid:durableId="208734180">
    <w:abstractNumId w:val="46"/>
  </w:num>
  <w:num w:numId="20" w16cid:durableId="19864435">
    <w:abstractNumId w:val="71"/>
  </w:num>
  <w:num w:numId="21" w16cid:durableId="1729066621">
    <w:abstractNumId w:val="24"/>
  </w:num>
  <w:num w:numId="22" w16cid:durableId="1376589149">
    <w:abstractNumId w:val="16"/>
  </w:num>
  <w:num w:numId="23" w16cid:durableId="355077728">
    <w:abstractNumId w:val="76"/>
  </w:num>
  <w:num w:numId="24" w16cid:durableId="737483786">
    <w:abstractNumId w:val="40"/>
  </w:num>
  <w:num w:numId="25" w16cid:durableId="1014114291">
    <w:abstractNumId w:val="38"/>
  </w:num>
  <w:num w:numId="26" w16cid:durableId="1552691482">
    <w:abstractNumId w:val="56"/>
  </w:num>
  <w:num w:numId="27" w16cid:durableId="803620899">
    <w:abstractNumId w:val="7"/>
  </w:num>
  <w:num w:numId="28" w16cid:durableId="1004165421">
    <w:abstractNumId w:val="67"/>
  </w:num>
  <w:num w:numId="29" w16cid:durableId="2020934583">
    <w:abstractNumId w:val="35"/>
  </w:num>
  <w:num w:numId="30" w16cid:durableId="521551233">
    <w:abstractNumId w:val="20"/>
  </w:num>
  <w:num w:numId="31" w16cid:durableId="499740953">
    <w:abstractNumId w:val="72"/>
  </w:num>
  <w:num w:numId="32" w16cid:durableId="1150633189">
    <w:abstractNumId w:val="75"/>
  </w:num>
  <w:num w:numId="33" w16cid:durableId="830104385">
    <w:abstractNumId w:val="11"/>
  </w:num>
  <w:num w:numId="34" w16cid:durableId="659038742">
    <w:abstractNumId w:val="64"/>
  </w:num>
  <w:num w:numId="35" w16cid:durableId="440884752">
    <w:abstractNumId w:val="50"/>
  </w:num>
  <w:num w:numId="36" w16cid:durableId="1201480040">
    <w:abstractNumId w:val="4"/>
  </w:num>
  <w:num w:numId="37" w16cid:durableId="444009313">
    <w:abstractNumId w:val="3"/>
  </w:num>
  <w:num w:numId="38" w16cid:durableId="1711567574">
    <w:abstractNumId w:val="34"/>
  </w:num>
  <w:num w:numId="39" w16cid:durableId="2003973497">
    <w:abstractNumId w:val="42"/>
  </w:num>
  <w:num w:numId="40" w16cid:durableId="950555297">
    <w:abstractNumId w:val="59"/>
  </w:num>
  <w:num w:numId="41" w16cid:durableId="1609199621">
    <w:abstractNumId w:val="15"/>
  </w:num>
  <w:num w:numId="42" w16cid:durableId="2027515243">
    <w:abstractNumId w:val="37"/>
  </w:num>
  <w:num w:numId="43" w16cid:durableId="1237933543">
    <w:abstractNumId w:val="54"/>
  </w:num>
  <w:num w:numId="44" w16cid:durableId="916666143">
    <w:abstractNumId w:val="66"/>
  </w:num>
  <w:num w:numId="45" w16cid:durableId="656691575">
    <w:abstractNumId w:val="43"/>
  </w:num>
  <w:num w:numId="46" w16cid:durableId="1154832156">
    <w:abstractNumId w:val="49"/>
  </w:num>
  <w:num w:numId="47" w16cid:durableId="819617897">
    <w:abstractNumId w:val="32"/>
  </w:num>
  <w:num w:numId="48" w16cid:durableId="537552651">
    <w:abstractNumId w:val="65"/>
  </w:num>
  <w:num w:numId="49" w16cid:durableId="1323654279">
    <w:abstractNumId w:val="27"/>
  </w:num>
  <w:num w:numId="50" w16cid:durableId="897130357">
    <w:abstractNumId w:val="62"/>
  </w:num>
  <w:num w:numId="51" w16cid:durableId="1931812493">
    <w:abstractNumId w:val="48"/>
  </w:num>
  <w:num w:numId="52" w16cid:durableId="1511069371">
    <w:abstractNumId w:val="58"/>
  </w:num>
  <w:num w:numId="53" w16cid:durableId="1712149171">
    <w:abstractNumId w:val="6"/>
  </w:num>
  <w:num w:numId="54" w16cid:durableId="578095331">
    <w:abstractNumId w:val="44"/>
  </w:num>
  <w:num w:numId="55" w16cid:durableId="578750907">
    <w:abstractNumId w:val="73"/>
  </w:num>
  <w:num w:numId="56" w16cid:durableId="612828620">
    <w:abstractNumId w:val="25"/>
  </w:num>
  <w:num w:numId="57" w16cid:durableId="892694169">
    <w:abstractNumId w:val="63"/>
  </w:num>
  <w:num w:numId="58" w16cid:durableId="1661352220">
    <w:abstractNumId w:val="57"/>
  </w:num>
  <w:num w:numId="59" w16cid:durableId="2121951725">
    <w:abstractNumId w:val="68"/>
  </w:num>
  <w:num w:numId="60" w16cid:durableId="7369773">
    <w:abstractNumId w:val="21"/>
  </w:num>
  <w:num w:numId="61" w16cid:durableId="659115736">
    <w:abstractNumId w:val="1"/>
  </w:num>
  <w:num w:numId="62" w16cid:durableId="444663562">
    <w:abstractNumId w:val="52"/>
  </w:num>
  <w:num w:numId="63" w16cid:durableId="1765420534">
    <w:abstractNumId w:val="53"/>
  </w:num>
  <w:num w:numId="64" w16cid:durableId="593519191">
    <w:abstractNumId w:val="41"/>
  </w:num>
  <w:num w:numId="65" w16cid:durableId="276256412">
    <w:abstractNumId w:val="18"/>
  </w:num>
  <w:num w:numId="66" w16cid:durableId="71977635">
    <w:abstractNumId w:val="61"/>
    <w:lvlOverride w:ilvl="0">
      <w:startOverride w:val="1"/>
    </w:lvlOverride>
  </w:num>
  <w:num w:numId="67" w16cid:durableId="473179136">
    <w:abstractNumId w:val="61"/>
    <w:lvlOverride w:ilvl="0">
      <w:startOverride w:val="1"/>
    </w:lvlOverride>
  </w:num>
  <w:num w:numId="68" w16cid:durableId="1705062743">
    <w:abstractNumId w:val="61"/>
    <w:lvlOverride w:ilvl="0">
      <w:startOverride w:val="1"/>
    </w:lvlOverride>
  </w:num>
  <w:num w:numId="69" w16cid:durableId="1426808510">
    <w:abstractNumId w:val="61"/>
    <w:lvlOverride w:ilvl="0">
      <w:startOverride w:val="1"/>
    </w:lvlOverride>
  </w:num>
  <w:num w:numId="70" w16cid:durableId="541678441">
    <w:abstractNumId w:val="61"/>
    <w:lvlOverride w:ilvl="0">
      <w:startOverride w:val="1"/>
    </w:lvlOverride>
  </w:num>
  <w:num w:numId="71" w16cid:durableId="377631806">
    <w:abstractNumId w:val="61"/>
    <w:lvlOverride w:ilvl="0">
      <w:startOverride w:val="1"/>
    </w:lvlOverride>
  </w:num>
  <w:num w:numId="72" w16cid:durableId="904872097">
    <w:abstractNumId w:val="61"/>
    <w:lvlOverride w:ilvl="0">
      <w:startOverride w:val="1"/>
    </w:lvlOverride>
  </w:num>
  <w:num w:numId="73" w16cid:durableId="144973582">
    <w:abstractNumId w:val="61"/>
    <w:lvlOverride w:ilvl="0">
      <w:startOverride w:val="1"/>
    </w:lvlOverride>
  </w:num>
  <w:num w:numId="74" w16cid:durableId="845217955">
    <w:abstractNumId w:val="61"/>
    <w:lvlOverride w:ilvl="0">
      <w:startOverride w:val="1"/>
    </w:lvlOverride>
  </w:num>
  <w:num w:numId="75" w16cid:durableId="1004674025">
    <w:abstractNumId w:val="61"/>
    <w:lvlOverride w:ilvl="0">
      <w:startOverride w:val="1"/>
    </w:lvlOverride>
  </w:num>
  <w:num w:numId="76" w16cid:durableId="202904799">
    <w:abstractNumId w:val="61"/>
    <w:lvlOverride w:ilvl="0">
      <w:startOverride w:val="1"/>
    </w:lvlOverride>
  </w:num>
  <w:num w:numId="77" w16cid:durableId="823545560">
    <w:abstractNumId w:val="61"/>
    <w:lvlOverride w:ilvl="0">
      <w:startOverride w:val="1"/>
    </w:lvlOverride>
  </w:num>
  <w:num w:numId="78" w16cid:durableId="2120831207">
    <w:abstractNumId w:val="61"/>
    <w:lvlOverride w:ilvl="0">
      <w:startOverride w:val="1"/>
    </w:lvlOverride>
  </w:num>
  <w:num w:numId="79" w16cid:durableId="601961700">
    <w:abstractNumId w:val="61"/>
    <w:lvlOverride w:ilvl="0">
      <w:startOverride w:val="1"/>
    </w:lvlOverride>
  </w:num>
  <w:num w:numId="80" w16cid:durableId="934554712">
    <w:abstractNumId w:val="61"/>
    <w:lvlOverride w:ilvl="0">
      <w:startOverride w:val="1"/>
    </w:lvlOverride>
  </w:num>
  <w:num w:numId="81" w16cid:durableId="964967139">
    <w:abstractNumId w:val="61"/>
    <w:lvlOverride w:ilvl="0">
      <w:startOverride w:val="1"/>
    </w:lvlOverride>
  </w:num>
  <w:num w:numId="82" w16cid:durableId="363212528">
    <w:abstractNumId w:val="61"/>
  </w:num>
  <w:num w:numId="83" w16cid:durableId="1091199887">
    <w:abstractNumId w:val="61"/>
    <w:lvlOverride w:ilvl="0">
      <w:startOverride w:val="1"/>
    </w:lvlOverride>
  </w:num>
  <w:num w:numId="84" w16cid:durableId="132869829">
    <w:abstractNumId w:val="61"/>
    <w:lvlOverride w:ilvl="0">
      <w:startOverride w:val="1"/>
    </w:lvlOverride>
  </w:num>
  <w:num w:numId="85" w16cid:durableId="538708547">
    <w:abstractNumId w:val="61"/>
    <w:lvlOverride w:ilvl="0">
      <w:startOverride w:val="1"/>
    </w:lvlOverride>
  </w:num>
  <w:num w:numId="86" w16cid:durableId="1928805790">
    <w:abstractNumId w:val="61"/>
    <w:lvlOverride w:ilvl="0">
      <w:startOverride w:val="1"/>
    </w:lvlOverride>
  </w:num>
  <w:num w:numId="87" w16cid:durableId="586118713">
    <w:abstractNumId w:val="61"/>
    <w:lvlOverride w:ilvl="0">
      <w:startOverride w:val="1"/>
    </w:lvlOverride>
  </w:num>
  <w:num w:numId="88" w16cid:durableId="1173447430">
    <w:abstractNumId w:val="61"/>
    <w:lvlOverride w:ilvl="0">
      <w:startOverride w:val="1"/>
    </w:lvlOverride>
  </w:num>
  <w:num w:numId="89" w16cid:durableId="1329481327">
    <w:abstractNumId w:val="61"/>
    <w:lvlOverride w:ilvl="0">
      <w:startOverride w:val="1"/>
    </w:lvlOverride>
  </w:num>
  <w:num w:numId="90" w16cid:durableId="74327033">
    <w:abstractNumId w:val="61"/>
    <w:lvlOverride w:ilvl="0">
      <w:startOverride w:val="1"/>
    </w:lvlOverride>
  </w:num>
  <w:num w:numId="91" w16cid:durableId="68698371">
    <w:abstractNumId w:val="61"/>
    <w:lvlOverride w:ilvl="0">
      <w:startOverride w:val="1"/>
    </w:lvlOverride>
  </w:num>
  <w:num w:numId="92" w16cid:durableId="552814904">
    <w:abstractNumId w:val="61"/>
    <w:lvlOverride w:ilvl="0">
      <w:startOverride w:val="1"/>
    </w:lvlOverride>
  </w:num>
  <w:num w:numId="93" w16cid:durableId="2036416891">
    <w:abstractNumId w:val="61"/>
    <w:lvlOverride w:ilvl="0">
      <w:startOverride w:val="1"/>
    </w:lvlOverride>
  </w:num>
  <w:num w:numId="94" w16cid:durableId="28185338">
    <w:abstractNumId w:val="61"/>
    <w:lvlOverride w:ilvl="0">
      <w:startOverride w:val="1"/>
    </w:lvlOverride>
  </w:num>
  <w:num w:numId="95" w16cid:durableId="1617521949">
    <w:abstractNumId w:val="61"/>
    <w:lvlOverride w:ilvl="0">
      <w:startOverride w:val="1"/>
    </w:lvlOverride>
  </w:num>
  <w:num w:numId="96" w16cid:durableId="2051760838">
    <w:abstractNumId w:val="61"/>
    <w:lvlOverride w:ilvl="0">
      <w:startOverride w:val="1"/>
    </w:lvlOverride>
  </w:num>
  <w:num w:numId="97" w16cid:durableId="1718553624">
    <w:abstractNumId w:val="61"/>
    <w:lvlOverride w:ilvl="0">
      <w:startOverride w:val="1"/>
    </w:lvlOverride>
  </w:num>
  <w:num w:numId="98" w16cid:durableId="2006128799">
    <w:abstractNumId w:val="61"/>
    <w:lvlOverride w:ilvl="0">
      <w:startOverride w:val="1"/>
    </w:lvlOverride>
  </w:num>
  <w:num w:numId="99" w16cid:durableId="1020082606">
    <w:abstractNumId w:val="8"/>
  </w:num>
  <w:num w:numId="100" w16cid:durableId="8340284">
    <w:abstractNumId w:val="5"/>
  </w:num>
  <w:num w:numId="101" w16cid:durableId="1099832710">
    <w:abstractNumId w:val="14"/>
  </w:num>
  <w:num w:numId="102" w16cid:durableId="1667905359">
    <w:abstractNumId w:val="30"/>
  </w:num>
  <w:num w:numId="103" w16cid:durableId="1968200378">
    <w:abstractNumId w:val="2"/>
  </w:num>
  <w:num w:numId="104" w16cid:durableId="2053770771">
    <w:abstractNumId w:val="29"/>
  </w:num>
  <w:num w:numId="105" w16cid:durableId="568342843">
    <w:abstractNumId w:val="26"/>
  </w:num>
  <w:num w:numId="106" w16cid:durableId="1034767219">
    <w:abstractNumId w:val="19"/>
  </w:num>
  <w:num w:numId="107" w16cid:durableId="290402294">
    <w:abstractNumId w:val="36"/>
  </w:num>
  <w:num w:numId="108" w16cid:durableId="655383360">
    <w:abstractNumId w:val="55"/>
  </w:num>
  <w:num w:numId="109" w16cid:durableId="141265469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699040722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en-GB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B1A16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044F"/>
    <w:rsid w:val="00111B7A"/>
    <w:rsid w:val="00114F35"/>
    <w:rsid w:val="00125A37"/>
    <w:rsid w:val="00134DF0"/>
    <w:rsid w:val="0017313B"/>
    <w:rsid w:val="00173310"/>
    <w:rsid w:val="0018016C"/>
    <w:rsid w:val="00195A6F"/>
    <w:rsid w:val="001967F9"/>
    <w:rsid w:val="00196F72"/>
    <w:rsid w:val="001978EF"/>
    <w:rsid w:val="001A4E4A"/>
    <w:rsid w:val="001B31E6"/>
    <w:rsid w:val="001B7DC7"/>
    <w:rsid w:val="001C1D2A"/>
    <w:rsid w:val="001D4361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3189C"/>
    <w:rsid w:val="002475C4"/>
    <w:rsid w:val="00247FEF"/>
    <w:rsid w:val="00252888"/>
    <w:rsid w:val="00253B57"/>
    <w:rsid w:val="00285BBC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55BF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79D1"/>
    <w:rsid w:val="003721D9"/>
    <w:rsid w:val="00382FE0"/>
    <w:rsid w:val="00383670"/>
    <w:rsid w:val="00392541"/>
    <w:rsid w:val="003A1E3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0FD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5E6109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475E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A2251"/>
    <w:rsid w:val="006A4B8D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46EC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158"/>
    <w:rsid w:val="00A113E2"/>
    <w:rsid w:val="00A16985"/>
    <w:rsid w:val="00A2031F"/>
    <w:rsid w:val="00A20E4D"/>
    <w:rsid w:val="00A4022A"/>
    <w:rsid w:val="00A5429D"/>
    <w:rsid w:val="00A77ECC"/>
    <w:rsid w:val="00A808D3"/>
    <w:rsid w:val="00A81065"/>
    <w:rsid w:val="00A8166C"/>
    <w:rsid w:val="00A95B3E"/>
    <w:rsid w:val="00A97D4C"/>
    <w:rsid w:val="00AA1F74"/>
    <w:rsid w:val="00AA515C"/>
    <w:rsid w:val="00AC5EC2"/>
    <w:rsid w:val="00AD2105"/>
    <w:rsid w:val="00AE38F8"/>
    <w:rsid w:val="00AE4BF8"/>
    <w:rsid w:val="00AF0195"/>
    <w:rsid w:val="00AF6D55"/>
    <w:rsid w:val="00B078C7"/>
    <w:rsid w:val="00B11FAE"/>
    <w:rsid w:val="00B150F8"/>
    <w:rsid w:val="00B1651D"/>
    <w:rsid w:val="00B34C3A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CF7D4B"/>
    <w:rsid w:val="00D12BF3"/>
    <w:rsid w:val="00D3197A"/>
    <w:rsid w:val="00D35732"/>
    <w:rsid w:val="00D37C74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AB2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01D7CFC1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Kasa Zsolt</cp:lastModifiedBy>
  <cp:revision>13</cp:revision>
  <cp:lastPrinted>2011-09-27T09:12:00Z</cp:lastPrinted>
  <dcterms:created xsi:type="dcterms:W3CDTF">2018-12-18T13:17:00Z</dcterms:created>
  <dcterms:modified xsi:type="dcterms:W3CDTF">2025-06-18T06:12:00Z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